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13BEF" w14:textId="77777777" w:rsidR="0089092E" w:rsidRDefault="0089092E" w:rsidP="0089092E">
      <w:pPr>
        <w:spacing w:after="0" w:line="240" w:lineRule="auto"/>
        <w:jc w:val="center"/>
        <w:outlineLvl w:val="2"/>
        <w:rPr>
          <w:rFonts w:eastAsia="Times New Roman" w:cstheme="minorHAnsi"/>
          <w:b/>
          <w:bCs/>
          <w:color w:val="000000" w:themeColor="text1"/>
          <w:sz w:val="36"/>
          <w:szCs w:val="36"/>
          <w:lang w:eastAsia="nb-NO"/>
        </w:rPr>
      </w:pPr>
      <w:r>
        <w:rPr>
          <w:rFonts w:eastAsia="Times New Roman" w:cstheme="minorHAnsi"/>
          <w:b/>
          <w:bCs/>
          <w:color w:val="000000" w:themeColor="text1"/>
          <w:sz w:val="36"/>
          <w:szCs w:val="36"/>
          <w:lang w:eastAsia="nb-NO"/>
        </w:rPr>
        <w:t>Kriterier for tildeling av kommunal bolig</w:t>
      </w:r>
    </w:p>
    <w:p w14:paraId="6F94F04D" w14:textId="77777777" w:rsidR="0089092E" w:rsidRDefault="0089092E" w:rsidP="0089092E">
      <w:pPr>
        <w:spacing w:after="0" w:line="240" w:lineRule="auto"/>
        <w:jc w:val="center"/>
        <w:outlineLvl w:val="2"/>
        <w:rPr>
          <w:rFonts w:eastAsia="Times New Roman" w:cstheme="minorHAnsi"/>
          <w:b/>
          <w:bCs/>
          <w:color w:val="000000" w:themeColor="text1"/>
          <w:sz w:val="36"/>
          <w:szCs w:val="36"/>
          <w:lang w:eastAsia="nb-NO"/>
        </w:rPr>
      </w:pPr>
      <w:r>
        <w:rPr>
          <w:rFonts w:eastAsia="Times New Roman" w:cstheme="minorHAnsi"/>
          <w:b/>
          <w:bCs/>
          <w:color w:val="000000" w:themeColor="text1"/>
          <w:sz w:val="36"/>
          <w:szCs w:val="36"/>
          <w:lang w:eastAsia="nb-NO"/>
        </w:rPr>
        <w:t>i</w:t>
      </w:r>
    </w:p>
    <w:p w14:paraId="3FD3A7D1" w14:textId="77777777" w:rsidR="0089092E" w:rsidRDefault="0089092E" w:rsidP="0089092E">
      <w:pPr>
        <w:spacing w:after="0" w:line="240" w:lineRule="auto"/>
        <w:jc w:val="center"/>
        <w:outlineLvl w:val="2"/>
        <w:rPr>
          <w:rFonts w:eastAsia="Times New Roman" w:cstheme="minorHAnsi"/>
          <w:b/>
          <w:bCs/>
          <w:color w:val="000000" w:themeColor="text1"/>
          <w:sz w:val="36"/>
          <w:szCs w:val="36"/>
          <w:lang w:eastAsia="nb-NO"/>
        </w:rPr>
      </w:pPr>
      <w:r>
        <w:rPr>
          <w:rFonts w:eastAsia="Times New Roman" w:cstheme="minorHAnsi"/>
          <w:b/>
          <w:bCs/>
          <w:color w:val="000000" w:themeColor="text1"/>
          <w:sz w:val="36"/>
          <w:szCs w:val="36"/>
          <w:lang w:eastAsia="nb-NO"/>
        </w:rPr>
        <w:t>Nesodden kommune</w:t>
      </w:r>
    </w:p>
    <w:p w14:paraId="35D9E1DB" w14:textId="77777777" w:rsidR="0089092E" w:rsidRDefault="0089092E" w:rsidP="0089092E">
      <w:pPr>
        <w:spacing w:after="0" w:line="240" w:lineRule="auto"/>
        <w:jc w:val="center"/>
        <w:outlineLvl w:val="2"/>
        <w:rPr>
          <w:rFonts w:eastAsia="Times New Roman" w:cstheme="minorHAnsi"/>
          <w:b/>
          <w:bCs/>
          <w:color w:val="000000" w:themeColor="text1"/>
          <w:sz w:val="20"/>
          <w:szCs w:val="20"/>
          <w:lang w:eastAsia="nb-NO"/>
        </w:rPr>
      </w:pPr>
      <w:r>
        <w:rPr>
          <w:rFonts w:eastAsia="Times New Roman" w:cstheme="minorHAnsi"/>
          <w:b/>
          <w:bCs/>
          <w:color w:val="000000" w:themeColor="text1"/>
          <w:sz w:val="20"/>
          <w:szCs w:val="20"/>
          <w:lang w:eastAsia="nb-NO"/>
        </w:rPr>
        <w:t>vedtatt av kommunestyret i vedtak KST-</w:t>
      </w:r>
      <w:r>
        <w:rPr>
          <w:rFonts w:eastAsia="Times New Roman" w:cstheme="minorHAnsi"/>
          <w:b/>
          <w:bCs/>
          <w:color w:val="000000" w:themeColor="text1"/>
          <w:sz w:val="20"/>
          <w:szCs w:val="20"/>
          <w:lang w:eastAsia="nb-NO"/>
        </w:rPr>
        <w:t xml:space="preserve">15/20 </w:t>
      </w:r>
      <w:r>
        <w:rPr>
          <w:rFonts w:eastAsia="Times New Roman" w:cstheme="minorHAnsi"/>
          <w:b/>
          <w:bCs/>
          <w:color w:val="000000" w:themeColor="text1"/>
          <w:sz w:val="20"/>
          <w:szCs w:val="20"/>
          <w:lang w:eastAsia="nb-NO"/>
        </w:rPr>
        <w:t>den 26.02.2020</w:t>
      </w:r>
    </w:p>
    <w:p w14:paraId="02BA5BBD" w14:textId="77777777" w:rsidR="0089092E" w:rsidRDefault="0089092E" w:rsidP="0089092E">
      <w:pPr>
        <w:spacing w:before="100" w:beforeAutospacing="1" w:after="100" w:afterAutospacing="1" w:line="240" w:lineRule="auto"/>
        <w:outlineLvl w:val="2"/>
        <w:rPr>
          <w:rFonts w:eastAsia="Times New Roman" w:cstheme="minorHAnsi"/>
          <w:b/>
          <w:bCs/>
          <w:color w:val="000000" w:themeColor="text1"/>
          <w:sz w:val="20"/>
          <w:szCs w:val="20"/>
          <w:lang w:eastAsia="nb-NO"/>
        </w:rPr>
      </w:pPr>
    </w:p>
    <w:p w14:paraId="425E1895" w14:textId="77777777" w:rsidR="0089092E" w:rsidRDefault="0089092E" w:rsidP="0089092E">
      <w:pPr>
        <w:spacing w:before="100" w:beforeAutospacing="1" w:after="100" w:afterAutospacing="1" w:line="240" w:lineRule="auto"/>
        <w:jc w:val="center"/>
        <w:outlineLvl w:val="2"/>
        <w:rPr>
          <w:rFonts w:eastAsia="Times New Roman" w:cstheme="minorHAnsi"/>
          <w:b/>
          <w:bCs/>
          <w:sz w:val="24"/>
          <w:szCs w:val="24"/>
          <w:lang w:eastAsia="nb-NO"/>
        </w:rPr>
      </w:pPr>
      <w:r>
        <w:rPr>
          <w:rFonts w:eastAsia="Times New Roman" w:cstheme="minorHAnsi"/>
          <w:b/>
          <w:bCs/>
          <w:sz w:val="24"/>
          <w:szCs w:val="24"/>
          <w:lang w:eastAsia="nb-NO"/>
        </w:rPr>
        <w:t xml:space="preserve">Kapittel 1. Innledende bestemmelser </w:t>
      </w:r>
    </w:p>
    <w:p w14:paraId="2EE1EB71" w14:textId="77777777" w:rsidR="0089092E" w:rsidRDefault="0089092E" w:rsidP="0089092E">
      <w:pPr>
        <w:spacing w:before="180" w:after="0" w:line="240" w:lineRule="auto"/>
        <w:rPr>
          <w:rFonts w:eastAsia="Times New Roman" w:cstheme="minorHAnsi"/>
          <w:b/>
          <w:color w:val="000000"/>
          <w:sz w:val="24"/>
          <w:szCs w:val="24"/>
          <w:lang w:eastAsia="nb-NO"/>
        </w:rPr>
      </w:pPr>
      <w:bookmarkStart w:id="0" w:name="1"/>
      <w:bookmarkEnd w:id="0"/>
      <w:r>
        <w:rPr>
          <w:rFonts w:eastAsia="Times New Roman" w:cstheme="minorHAnsi"/>
          <w:b/>
          <w:bCs/>
          <w:color w:val="000000"/>
          <w:sz w:val="24"/>
          <w:szCs w:val="24"/>
          <w:lang w:eastAsia="nb-NO"/>
        </w:rPr>
        <w:t>1.</w:t>
      </w:r>
      <w:r>
        <w:rPr>
          <w:rFonts w:eastAsia="Times New Roman" w:cstheme="minorHAnsi"/>
          <w:b/>
          <w:color w:val="000000"/>
          <w:sz w:val="24"/>
          <w:szCs w:val="24"/>
          <w:lang w:eastAsia="nb-NO"/>
        </w:rPr>
        <w:t xml:space="preserve"> </w:t>
      </w:r>
      <w:r>
        <w:rPr>
          <w:rFonts w:eastAsia="Times New Roman" w:cstheme="minorHAnsi"/>
          <w:b/>
          <w:i/>
          <w:iCs/>
          <w:color w:val="000000"/>
          <w:sz w:val="24"/>
          <w:szCs w:val="24"/>
          <w:lang w:eastAsia="nb-NO"/>
        </w:rPr>
        <w:t>Formål</w:t>
      </w:r>
      <w:r>
        <w:rPr>
          <w:rFonts w:eastAsia="Times New Roman" w:cstheme="minorHAnsi"/>
          <w:b/>
          <w:color w:val="000000"/>
          <w:sz w:val="24"/>
          <w:szCs w:val="24"/>
          <w:lang w:eastAsia="nb-NO"/>
        </w:rPr>
        <w:t xml:space="preserve"> </w:t>
      </w:r>
    </w:p>
    <w:p w14:paraId="2C121A54" w14:textId="77777777" w:rsidR="0089092E" w:rsidRDefault="0089092E" w:rsidP="0089092E">
      <w:pPr>
        <w:spacing w:before="180" w:after="0" w:line="240" w:lineRule="auto"/>
        <w:jc w:val="both"/>
        <w:rPr>
          <w:rFonts w:eastAsia="Times New Roman" w:cstheme="minorHAnsi"/>
          <w:color w:val="000000"/>
          <w:lang w:eastAsia="nb-NO"/>
        </w:rPr>
      </w:pPr>
      <w:r>
        <w:rPr>
          <w:rFonts w:eastAsia="Times New Roman" w:cstheme="minorHAnsi"/>
          <w:color w:val="000000"/>
          <w:lang w:eastAsia="nb-NO"/>
        </w:rPr>
        <w:t xml:space="preserve">Formålet med tildelingskriteriene er at personer som ikke selv kan ivareta sine interesser på boligmarkedet, kan få leie eller kjøpe nøktern og egnet kommunal bolig, og å styrke rettssikkerheten for søkere til kommunal bolig. </w:t>
      </w:r>
    </w:p>
    <w:p w14:paraId="4D88DEE8" w14:textId="77777777" w:rsidR="0089092E" w:rsidRDefault="0089092E" w:rsidP="0089092E">
      <w:pPr>
        <w:spacing w:before="180" w:after="0" w:line="240" w:lineRule="auto"/>
        <w:jc w:val="both"/>
        <w:rPr>
          <w:rFonts w:eastAsia="Times New Roman" w:cstheme="minorHAnsi"/>
          <w:color w:val="000000"/>
          <w:sz w:val="24"/>
          <w:szCs w:val="24"/>
          <w:lang w:eastAsia="nb-NO"/>
        </w:rPr>
      </w:pPr>
      <w:bookmarkStart w:id="1" w:name="2"/>
      <w:bookmarkEnd w:id="1"/>
      <w:r>
        <w:rPr>
          <w:rFonts w:eastAsia="Times New Roman" w:cstheme="minorHAnsi"/>
          <w:b/>
          <w:bCs/>
          <w:color w:val="000000"/>
          <w:sz w:val="24"/>
          <w:szCs w:val="24"/>
          <w:lang w:eastAsia="nb-NO"/>
        </w:rPr>
        <w:t>2.</w:t>
      </w:r>
      <w:r>
        <w:rPr>
          <w:rFonts w:eastAsia="Times New Roman" w:cstheme="minorHAnsi"/>
          <w:color w:val="000000"/>
          <w:sz w:val="24"/>
          <w:szCs w:val="24"/>
          <w:lang w:eastAsia="nb-NO"/>
        </w:rPr>
        <w:t xml:space="preserve"> </w:t>
      </w:r>
      <w:r>
        <w:rPr>
          <w:rFonts w:eastAsia="Times New Roman" w:cstheme="minorHAnsi"/>
          <w:b/>
          <w:i/>
          <w:iCs/>
          <w:color w:val="000000"/>
          <w:sz w:val="24"/>
          <w:szCs w:val="24"/>
          <w:lang w:eastAsia="nb-NO"/>
        </w:rPr>
        <w:t>Virkeområde</w:t>
      </w:r>
      <w:r>
        <w:rPr>
          <w:rFonts w:eastAsia="Times New Roman" w:cstheme="minorHAnsi"/>
          <w:b/>
          <w:color w:val="000000"/>
          <w:sz w:val="24"/>
          <w:szCs w:val="24"/>
          <w:lang w:eastAsia="nb-NO"/>
        </w:rPr>
        <w:t xml:space="preserve"> </w:t>
      </w:r>
    </w:p>
    <w:p w14:paraId="16DC54AF" w14:textId="77777777" w:rsidR="0089092E" w:rsidRDefault="0089092E" w:rsidP="0089092E">
      <w:pPr>
        <w:spacing w:before="180" w:after="0" w:line="240" w:lineRule="auto"/>
        <w:jc w:val="both"/>
        <w:rPr>
          <w:rFonts w:eastAsia="Times New Roman" w:cstheme="minorHAnsi"/>
          <w:color w:val="000000"/>
          <w:lang w:eastAsia="nb-NO"/>
        </w:rPr>
      </w:pPr>
      <w:r>
        <w:rPr>
          <w:rFonts w:eastAsia="Times New Roman" w:cstheme="minorHAnsi"/>
          <w:color w:val="000000"/>
          <w:lang w:eastAsia="nb-NO"/>
        </w:rPr>
        <w:t xml:space="preserve">Tildelingskriteriene gjelder boliger til vanskeligstilte på boligmarkedet som Nesodden kommune disponerer for utleie og boliger hvor Nesodden kommune har tildelingsrett. </w:t>
      </w:r>
    </w:p>
    <w:p w14:paraId="1DA96E5B" w14:textId="77777777" w:rsidR="0089092E" w:rsidRDefault="0089092E" w:rsidP="0089092E">
      <w:pPr>
        <w:spacing w:before="180" w:after="0" w:line="240" w:lineRule="auto"/>
        <w:jc w:val="both"/>
        <w:rPr>
          <w:rFonts w:eastAsia="Times New Roman" w:cstheme="minorHAnsi"/>
          <w:color w:val="000000"/>
          <w:lang w:eastAsia="nb-NO"/>
        </w:rPr>
      </w:pPr>
      <w:r>
        <w:rPr>
          <w:rFonts w:eastAsia="Times New Roman" w:cstheme="minorHAnsi"/>
          <w:color w:val="000000"/>
          <w:lang w:eastAsia="nb-NO"/>
        </w:rPr>
        <w:t xml:space="preserve">Tildelingskriteriene gjelder boforhold som har sin forankring i avtale om bruksrett til husrom mot vederlag, jf. husleieloven § 1-1. </w:t>
      </w:r>
    </w:p>
    <w:p w14:paraId="07FB560E" w14:textId="77777777" w:rsidR="0089092E" w:rsidRDefault="0089092E" w:rsidP="0089092E">
      <w:pPr>
        <w:spacing w:before="180" w:after="0" w:line="240" w:lineRule="auto"/>
        <w:jc w:val="both"/>
        <w:rPr>
          <w:rFonts w:eastAsia="Times New Roman" w:cstheme="minorHAnsi"/>
          <w:color w:val="000000"/>
          <w:lang w:eastAsia="nb-NO"/>
        </w:rPr>
      </w:pPr>
      <w:r>
        <w:rPr>
          <w:rFonts w:eastAsia="Times New Roman" w:cstheme="minorHAnsi"/>
          <w:color w:val="000000"/>
          <w:lang w:eastAsia="nb-NO"/>
        </w:rPr>
        <w:t xml:space="preserve">Tildelingskriteriene er generelle og overordnede. </w:t>
      </w:r>
    </w:p>
    <w:p w14:paraId="50210504" w14:textId="77777777" w:rsidR="0089092E" w:rsidRDefault="0089092E" w:rsidP="0089092E">
      <w:pPr>
        <w:spacing w:before="180" w:after="0" w:line="240" w:lineRule="auto"/>
        <w:jc w:val="both"/>
        <w:rPr>
          <w:rFonts w:eastAsia="Times New Roman" w:cstheme="minorHAnsi"/>
          <w:i/>
          <w:iCs/>
          <w:color w:val="000000"/>
          <w:lang w:eastAsia="nb-NO"/>
        </w:rPr>
      </w:pPr>
      <w:r>
        <w:rPr>
          <w:rFonts w:eastAsia="Times New Roman" w:cstheme="minorHAnsi"/>
          <w:color w:val="000000"/>
          <w:lang w:eastAsia="nb-NO"/>
        </w:rPr>
        <w:t>Ved søknad om opphold i institusjon, i omsorgsboliger i tilknytning til institusjon, i omsorgsboliger med heldøgns tjenester eller forsterkede boliger gjelder spesielle kriterier. I tillegg har enkelte borettslag vedtektsbestemmelser som må oppfylles knyttet til alder og varig uførhet.</w:t>
      </w:r>
      <w:r>
        <w:rPr>
          <w:rFonts w:eastAsia="Times New Roman" w:cstheme="minorHAnsi"/>
          <w:i/>
          <w:iCs/>
          <w:color w:val="000000"/>
          <w:lang w:eastAsia="nb-NO"/>
        </w:rPr>
        <w:t xml:space="preserve"> </w:t>
      </w:r>
    </w:p>
    <w:p w14:paraId="1DCA518F" w14:textId="77777777" w:rsidR="0089092E" w:rsidRDefault="0089092E" w:rsidP="0089092E">
      <w:pPr>
        <w:spacing w:before="180" w:after="0" w:line="240" w:lineRule="auto"/>
        <w:jc w:val="both"/>
        <w:rPr>
          <w:rFonts w:cstheme="minorHAnsi"/>
        </w:rPr>
      </w:pPr>
      <w:r>
        <w:rPr>
          <w:rFonts w:eastAsia="Times New Roman" w:cstheme="minorHAnsi"/>
          <w:color w:val="000000"/>
          <w:lang w:eastAsia="nb-NO"/>
        </w:rPr>
        <w:t>Ved akutte situasjoner hvor enkeltpersoner har rett til midlertidig bolig gjelder lov om sosiale tjenester i arbeids- og velferdsforvaltningen § 27. Ansvaret for denne tjenesten ligger hos NAV som skal finne midlertidig botilbud dersom man selv ikke klarer dette. Eksempel på nødsituasjon kan være brann, familie- eller samlivsbrudd eller dersom man er kastet ut av opprinnelig bosted.</w:t>
      </w:r>
      <w:r>
        <w:rPr>
          <w:rFonts w:cstheme="minorHAnsi"/>
        </w:rPr>
        <w:t xml:space="preserve"> </w:t>
      </w:r>
      <w:bookmarkStart w:id="2" w:name="3"/>
      <w:bookmarkEnd w:id="2"/>
    </w:p>
    <w:p w14:paraId="75A78C06" w14:textId="77777777" w:rsidR="0089092E" w:rsidRDefault="0089092E" w:rsidP="0089092E">
      <w:pPr>
        <w:spacing w:after="0" w:line="240" w:lineRule="auto"/>
        <w:jc w:val="both"/>
        <w:rPr>
          <w:rFonts w:cstheme="minorHAnsi"/>
        </w:rPr>
      </w:pPr>
    </w:p>
    <w:p w14:paraId="37B3C169" w14:textId="77777777" w:rsidR="0089092E" w:rsidRDefault="0089092E" w:rsidP="0089092E">
      <w:pPr>
        <w:rPr>
          <w:rFonts w:eastAsia="Times New Roman" w:cstheme="minorHAnsi"/>
          <w:color w:val="4472C4" w:themeColor="accent1"/>
          <w:u w:val="single"/>
          <w:lang w:eastAsia="nb-NO"/>
        </w:rPr>
      </w:pPr>
      <w:r>
        <w:rPr>
          <w:rFonts w:eastAsia="Times New Roman" w:cstheme="minorHAnsi"/>
          <w:b/>
          <w:bCs/>
          <w:color w:val="000000"/>
          <w:sz w:val="24"/>
          <w:szCs w:val="24"/>
          <w:lang w:eastAsia="nb-NO"/>
        </w:rPr>
        <w:t>3.</w:t>
      </w:r>
      <w:r>
        <w:rPr>
          <w:rFonts w:eastAsia="Times New Roman" w:cstheme="minorHAnsi"/>
          <w:color w:val="000000"/>
          <w:sz w:val="24"/>
          <w:szCs w:val="24"/>
          <w:lang w:eastAsia="nb-NO"/>
        </w:rPr>
        <w:t xml:space="preserve"> </w:t>
      </w:r>
      <w:r>
        <w:rPr>
          <w:rFonts w:eastAsia="Times New Roman" w:cstheme="minorHAnsi"/>
          <w:b/>
          <w:i/>
          <w:iCs/>
          <w:color w:val="000000"/>
          <w:sz w:val="24"/>
          <w:szCs w:val="24"/>
          <w:lang w:eastAsia="nb-NO"/>
        </w:rPr>
        <w:t>Målgruppe</w:t>
      </w:r>
      <w:r>
        <w:rPr>
          <w:rFonts w:eastAsia="Times New Roman" w:cstheme="minorHAnsi"/>
          <w:color w:val="000000"/>
          <w:sz w:val="24"/>
          <w:szCs w:val="24"/>
          <w:lang w:eastAsia="nb-NO"/>
        </w:rPr>
        <w:t xml:space="preserve"> </w:t>
      </w:r>
    </w:p>
    <w:p w14:paraId="060F9D1C" w14:textId="77777777" w:rsidR="0089092E" w:rsidRDefault="0089092E" w:rsidP="0089092E">
      <w:pPr>
        <w:spacing w:before="180" w:after="0" w:line="240" w:lineRule="auto"/>
        <w:jc w:val="both"/>
        <w:rPr>
          <w:rFonts w:cstheme="minorHAnsi"/>
          <w:color w:val="333333"/>
          <w:sz w:val="16"/>
          <w:szCs w:val="16"/>
          <w:shd w:val="clear" w:color="auto" w:fill="FFFFFF"/>
        </w:rPr>
      </w:pPr>
      <w:r>
        <w:rPr>
          <w:rFonts w:eastAsia="Times New Roman" w:cstheme="minorHAnsi"/>
          <w:color w:val="000000"/>
          <w:lang w:eastAsia="nb-NO"/>
        </w:rPr>
        <w:t>Målgruppen for disse tildelingskriterier er personer som ikke selv eller ved hjelp av andre former for offentlig boligbistand greier å skaffe seg egnet bolig, herunder personer som har behov for boliger med særlig tilpasning på grunn av alder, bevegelses- eller utviklingshemning</w:t>
      </w:r>
      <w:r>
        <w:rPr>
          <w:rFonts w:eastAsia="Times New Roman" w:cstheme="minorHAnsi"/>
          <w:color w:val="000000"/>
          <w:sz w:val="24"/>
          <w:szCs w:val="24"/>
          <w:lang w:eastAsia="nb-NO"/>
        </w:rPr>
        <w:t xml:space="preserve">. </w:t>
      </w:r>
    </w:p>
    <w:p w14:paraId="200AE4FC" w14:textId="77777777" w:rsidR="0089092E" w:rsidRPr="0089092E" w:rsidRDefault="0089092E" w:rsidP="0089092E">
      <w:pPr>
        <w:spacing w:before="180" w:after="0" w:line="240" w:lineRule="auto"/>
        <w:jc w:val="both"/>
        <w:rPr>
          <w:rFonts w:cstheme="minorHAnsi"/>
          <w:color w:val="333333"/>
          <w:sz w:val="16"/>
          <w:szCs w:val="16"/>
          <w:shd w:val="clear" w:color="auto" w:fill="FFFFFF"/>
        </w:rPr>
      </w:pPr>
      <w:bookmarkStart w:id="3" w:name="_GoBack"/>
      <w:bookmarkEnd w:id="3"/>
    </w:p>
    <w:p w14:paraId="5CFF58A8" w14:textId="77777777" w:rsidR="0089092E" w:rsidRDefault="0089092E" w:rsidP="0089092E">
      <w:pPr>
        <w:spacing w:before="180" w:after="0" w:line="240" w:lineRule="auto"/>
        <w:jc w:val="center"/>
        <w:rPr>
          <w:rFonts w:eastAsia="Times New Roman" w:cstheme="minorHAnsi"/>
          <w:color w:val="000000"/>
          <w:sz w:val="24"/>
          <w:szCs w:val="24"/>
          <w:lang w:eastAsia="nb-NO"/>
        </w:rPr>
      </w:pPr>
      <w:bookmarkStart w:id="4" w:name="map002"/>
      <w:bookmarkEnd w:id="4"/>
      <w:r>
        <w:rPr>
          <w:rFonts w:eastAsia="Times New Roman" w:cstheme="minorHAnsi"/>
          <w:b/>
          <w:bCs/>
          <w:sz w:val="24"/>
          <w:szCs w:val="24"/>
          <w:lang w:eastAsia="nb-NO"/>
        </w:rPr>
        <w:t>Kapittel 2. Grunnvilkår for å få leie kommunal bolig</w:t>
      </w:r>
      <w:bookmarkStart w:id="5" w:name="4"/>
      <w:bookmarkStart w:id="6" w:name="5"/>
      <w:bookmarkStart w:id="7" w:name="6"/>
      <w:bookmarkStart w:id="8" w:name="7"/>
      <w:bookmarkEnd w:id="5"/>
      <w:bookmarkEnd w:id="6"/>
      <w:bookmarkEnd w:id="7"/>
      <w:bookmarkEnd w:id="8"/>
    </w:p>
    <w:p w14:paraId="4AF91F50" w14:textId="77777777" w:rsidR="0089092E" w:rsidRDefault="0089092E" w:rsidP="0089092E">
      <w:pPr>
        <w:spacing w:before="180" w:after="0" w:line="240" w:lineRule="auto"/>
        <w:rPr>
          <w:rFonts w:eastAsia="Times New Roman" w:cstheme="minorHAnsi"/>
          <w:b/>
          <w:color w:val="000000"/>
          <w:sz w:val="24"/>
          <w:szCs w:val="24"/>
          <w:lang w:eastAsia="nb-NO"/>
        </w:rPr>
      </w:pPr>
      <w:r>
        <w:rPr>
          <w:rFonts w:eastAsia="Times New Roman" w:cstheme="minorHAnsi"/>
          <w:b/>
          <w:bCs/>
          <w:color w:val="000000"/>
          <w:sz w:val="24"/>
          <w:szCs w:val="24"/>
          <w:lang w:eastAsia="nb-NO"/>
        </w:rPr>
        <w:t>4.</w:t>
      </w:r>
      <w:r>
        <w:rPr>
          <w:rFonts w:eastAsia="Times New Roman" w:cstheme="minorHAnsi"/>
          <w:color w:val="000000"/>
          <w:sz w:val="24"/>
          <w:szCs w:val="24"/>
          <w:lang w:eastAsia="nb-NO"/>
        </w:rPr>
        <w:t xml:space="preserve"> </w:t>
      </w:r>
      <w:r>
        <w:rPr>
          <w:rFonts w:eastAsia="Times New Roman" w:cstheme="minorHAnsi"/>
          <w:b/>
          <w:i/>
          <w:iCs/>
          <w:color w:val="000000"/>
          <w:sz w:val="24"/>
          <w:szCs w:val="24"/>
          <w:lang w:eastAsia="nb-NO"/>
        </w:rPr>
        <w:t>Folkeregistrert adresse, oppholdstillatelse og nåværende boforhold</w:t>
      </w:r>
      <w:r>
        <w:rPr>
          <w:rFonts w:eastAsia="Times New Roman" w:cstheme="minorHAnsi"/>
          <w:b/>
          <w:color w:val="000000"/>
          <w:sz w:val="24"/>
          <w:szCs w:val="24"/>
          <w:lang w:eastAsia="nb-NO"/>
        </w:rPr>
        <w:t xml:space="preserve"> </w:t>
      </w:r>
    </w:p>
    <w:p w14:paraId="52332AAF" w14:textId="77777777" w:rsidR="0089092E" w:rsidRDefault="0089092E" w:rsidP="0089092E">
      <w:pPr>
        <w:spacing w:before="180" w:after="0" w:line="240" w:lineRule="auto"/>
        <w:jc w:val="both"/>
        <w:rPr>
          <w:rFonts w:eastAsia="Times New Roman" w:cstheme="minorHAnsi"/>
          <w:color w:val="000000"/>
          <w:lang w:eastAsia="nb-NO"/>
        </w:rPr>
      </w:pPr>
      <w:r>
        <w:rPr>
          <w:rFonts w:eastAsia="Times New Roman" w:cstheme="minorHAnsi"/>
          <w:color w:val="000000"/>
          <w:lang w:eastAsia="nb-NO"/>
        </w:rPr>
        <w:t>Søker må ha lovlig opphold i Norge og ha sammenhengende folkeregistrert og faktisk adresse i Nesodden kommune siste to år forut for søknad, med mindre særlige forhold kan dokumenteres. Krav til botid gjelder ikke flyktninger ved førstegangs bosetting i kommunen.</w:t>
      </w:r>
    </w:p>
    <w:p w14:paraId="0FF967A0" w14:textId="77777777" w:rsidR="0089092E" w:rsidRDefault="0089092E" w:rsidP="0089092E">
      <w:pPr>
        <w:rPr>
          <w:rFonts w:eastAsia="Times New Roman" w:cstheme="minorHAnsi"/>
          <w:color w:val="000000"/>
          <w:lang w:eastAsia="nb-NO"/>
        </w:rPr>
      </w:pPr>
      <w:r>
        <w:rPr>
          <w:rFonts w:eastAsia="Times New Roman" w:cstheme="minorHAnsi"/>
          <w:color w:val="000000"/>
          <w:lang w:eastAsia="nb-NO"/>
        </w:rPr>
        <w:br w:type="page"/>
      </w:r>
    </w:p>
    <w:p w14:paraId="6E0915C0" w14:textId="77777777" w:rsidR="0089092E" w:rsidRDefault="0089092E" w:rsidP="0089092E">
      <w:pPr>
        <w:spacing w:before="180" w:after="0" w:line="240" w:lineRule="auto"/>
        <w:jc w:val="both"/>
        <w:rPr>
          <w:rFonts w:eastAsia="Times New Roman" w:cstheme="minorHAnsi"/>
          <w:color w:val="000000"/>
          <w:lang w:eastAsia="nb-NO"/>
        </w:rPr>
      </w:pPr>
      <w:r>
        <w:rPr>
          <w:rFonts w:eastAsia="Times New Roman" w:cstheme="minorHAnsi"/>
          <w:color w:val="000000"/>
          <w:lang w:eastAsia="nb-NO"/>
        </w:rPr>
        <w:lastRenderedPageBreak/>
        <w:t xml:space="preserve">Søker må være, eller være i ferd med å bli, uten egnet bolig og ha behov for hjelp til å skaffe seg bolig. </w:t>
      </w:r>
    </w:p>
    <w:p w14:paraId="6D946287" w14:textId="77777777" w:rsidR="0089092E" w:rsidRDefault="0089092E" w:rsidP="0089092E">
      <w:pPr>
        <w:spacing w:before="180" w:after="0" w:line="240" w:lineRule="auto"/>
        <w:jc w:val="both"/>
        <w:rPr>
          <w:rFonts w:eastAsia="Times New Roman" w:cstheme="minorHAnsi"/>
          <w:color w:val="000000"/>
          <w:lang w:eastAsia="nb-NO"/>
        </w:rPr>
      </w:pPr>
      <w:r>
        <w:rPr>
          <w:rFonts w:eastAsia="Times New Roman" w:cstheme="minorHAnsi"/>
          <w:color w:val="000000"/>
          <w:lang w:eastAsia="nb-NO"/>
        </w:rPr>
        <w:t xml:space="preserve">Søker anses for å være i ferd med å bli uten egnet bolig hvis: </w:t>
      </w:r>
    </w:p>
    <w:tbl>
      <w:tblPr>
        <w:tblW w:w="5000" w:type="pct"/>
        <w:tblCellSpacing w:w="15" w:type="dxa"/>
        <w:tblLook w:val="04A0" w:firstRow="1" w:lastRow="0" w:firstColumn="1" w:lastColumn="0" w:noHBand="0" w:noVBand="1"/>
      </w:tblPr>
      <w:tblGrid>
        <w:gridCol w:w="404"/>
        <w:gridCol w:w="8668"/>
      </w:tblGrid>
      <w:tr w:rsidR="0089092E" w14:paraId="730A4258" w14:textId="77777777" w:rsidTr="0089092E">
        <w:trPr>
          <w:tblCellSpacing w:w="15" w:type="dxa"/>
        </w:trPr>
        <w:tc>
          <w:tcPr>
            <w:tcW w:w="200" w:type="pct"/>
            <w:tcMar>
              <w:top w:w="15" w:type="dxa"/>
              <w:left w:w="15" w:type="dxa"/>
              <w:bottom w:w="15" w:type="dxa"/>
              <w:right w:w="15" w:type="dxa"/>
            </w:tcMar>
            <w:hideMark/>
          </w:tcPr>
          <w:p w14:paraId="7094D7F1" w14:textId="77777777" w:rsidR="0089092E" w:rsidRDefault="0089092E">
            <w:pPr>
              <w:spacing w:after="0" w:line="240" w:lineRule="auto"/>
              <w:jc w:val="both"/>
              <w:rPr>
                <w:rFonts w:eastAsia="Times New Roman" w:cstheme="minorHAnsi"/>
                <w:color w:val="000000"/>
                <w:lang w:eastAsia="nb-NO"/>
              </w:rPr>
            </w:pPr>
            <w:r>
              <w:rPr>
                <w:rFonts w:eastAsia="Times New Roman" w:cstheme="minorHAnsi"/>
                <w:color w:val="000000"/>
                <w:lang w:eastAsia="nb-NO"/>
              </w:rPr>
              <w:t>a)</w:t>
            </w:r>
          </w:p>
        </w:tc>
        <w:tc>
          <w:tcPr>
            <w:tcW w:w="0" w:type="auto"/>
            <w:tcMar>
              <w:top w:w="15" w:type="dxa"/>
              <w:left w:w="15" w:type="dxa"/>
              <w:bottom w:w="15" w:type="dxa"/>
              <w:right w:w="15" w:type="dxa"/>
            </w:tcMar>
            <w:hideMark/>
          </w:tcPr>
          <w:p w14:paraId="192D1EFB" w14:textId="77777777" w:rsidR="0089092E" w:rsidRDefault="0089092E">
            <w:pPr>
              <w:spacing w:after="0" w:line="240" w:lineRule="auto"/>
              <w:jc w:val="both"/>
              <w:rPr>
                <w:rFonts w:eastAsia="Times New Roman" w:cstheme="minorHAnsi"/>
                <w:color w:val="000000"/>
                <w:lang w:eastAsia="nb-NO"/>
              </w:rPr>
            </w:pPr>
            <w:r>
              <w:rPr>
                <w:rFonts w:eastAsia="Times New Roman" w:cstheme="minorHAnsi"/>
                <w:color w:val="000000"/>
                <w:lang w:eastAsia="nb-NO"/>
              </w:rPr>
              <w:t xml:space="preserve">leiekontrakt utgår innen seks måneder uten at søker har rett til fornyelse, eller </w:t>
            </w:r>
          </w:p>
        </w:tc>
      </w:tr>
    </w:tbl>
    <w:p w14:paraId="6BA02EE4" w14:textId="77777777" w:rsidR="0089092E" w:rsidRDefault="0089092E" w:rsidP="0089092E">
      <w:pPr>
        <w:spacing w:after="0" w:line="240" w:lineRule="auto"/>
        <w:jc w:val="both"/>
        <w:rPr>
          <w:rFonts w:eastAsia="Times New Roman" w:cstheme="minorHAnsi"/>
          <w:vanish/>
          <w:color w:val="000000"/>
          <w:lang w:eastAsia="nb-NO"/>
        </w:rPr>
      </w:pPr>
    </w:p>
    <w:tbl>
      <w:tblPr>
        <w:tblW w:w="5000" w:type="pct"/>
        <w:tblCellSpacing w:w="15" w:type="dxa"/>
        <w:tblLook w:val="04A0" w:firstRow="1" w:lastRow="0" w:firstColumn="1" w:lastColumn="0" w:noHBand="0" w:noVBand="1"/>
      </w:tblPr>
      <w:tblGrid>
        <w:gridCol w:w="404"/>
        <w:gridCol w:w="8668"/>
      </w:tblGrid>
      <w:tr w:rsidR="0089092E" w14:paraId="0FDBDEF7" w14:textId="77777777" w:rsidTr="0089092E">
        <w:trPr>
          <w:tblCellSpacing w:w="15" w:type="dxa"/>
        </w:trPr>
        <w:tc>
          <w:tcPr>
            <w:tcW w:w="200" w:type="pct"/>
            <w:tcMar>
              <w:top w:w="15" w:type="dxa"/>
              <w:left w:w="15" w:type="dxa"/>
              <w:bottom w:w="15" w:type="dxa"/>
              <w:right w:w="15" w:type="dxa"/>
            </w:tcMar>
            <w:hideMark/>
          </w:tcPr>
          <w:p w14:paraId="7B33C3A8" w14:textId="77777777" w:rsidR="0089092E" w:rsidRDefault="0089092E">
            <w:pPr>
              <w:spacing w:after="0" w:line="240" w:lineRule="auto"/>
              <w:jc w:val="both"/>
              <w:rPr>
                <w:rFonts w:eastAsia="Times New Roman" w:cstheme="minorHAnsi"/>
                <w:color w:val="000000"/>
                <w:lang w:eastAsia="nb-NO"/>
              </w:rPr>
            </w:pPr>
            <w:r>
              <w:rPr>
                <w:rFonts w:eastAsia="Times New Roman" w:cstheme="minorHAnsi"/>
                <w:color w:val="000000"/>
                <w:lang w:eastAsia="nb-NO"/>
              </w:rPr>
              <w:t>b)</w:t>
            </w:r>
          </w:p>
        </w:tc>
        <w:tc>
          <w:tcPr>
            <w:tcW w:w="0" w:type="auto"/>
            <w:tcMar>
              <w:top w:w="15" w:type="dxa"/>
              <w:left w:w="15" w:type="dxa"/>
              <w:bottom w:w="15" w:type="dxa"/>
              <w:right w:w="15" w:type="dxa"/>
            </w:tcMar>
            <w:hideMark/>
          </w:tcPr>
          <w:p w14:paraId="0BE5F45A" w14:textId="77777777" w:rsidR="0089092E" w:rsidRDefault="0089092E">
            <w:pPr>
              <w:spacing w:after="0" w:line="240" w:lineRule="auto"/>
              <w:jc w:val="both"/>
              <w:rPr>
                <w:rFonts w:eastAsia="Times New Roman" w:cstheme="minorHAnsi"/>
                <w:color w:val="000000"/>
                <w:lang w:eastAsia="nb-NO"/>
              </w:rPr>
            </w:pPr>
            <w:r>
              <w:rPr>
                <w:rFonts w:eastAsia="Times New Roman" w:cstheme="minorHAnsi"/>
                <w:color w:val="000000"/>
                <w:lang w:eastAsia="nb-NO"/>
              </w:rPr>
              <w:t xml:space="preserve">hvis søker ikke har noe bosted ved utskriving fra institusjon eller lignende botilbud, og utskrivelse vil skje innen seks måneder, eller </w:t>
            </w:r>
          </w:p>
        </w:tc>
      </w:tr>
    </w:tbl>
    <w:p w14:paraId="01055B0A" w14:textId="77777777" w:rsidR="0089092E" w:rsidRDefault="0089092E" w:rsidP="0089092E">
      <w:pPr>
        <w:spacing w:after="0" w:line="240" w:lineRule="auto"/>
        <w:jc w:val="both"/>
        <w:rPr>
          <w:rFonts w:eastAsia="Times New Roman" w:cstheme="minorHAnsi"/>
          <w:vanish/>
          <w:color w:val="000000"/>
          <w:lang w:eastAsia="nb-NO"/>
        </w:rPr>
      </w:pPr>
    </w:p>
    <w:tbl>
      <w:tblPr>
        <w:tblW w:w="5000" w:type="pct"/>
        <w:tblCellSpacing w:w="15" w:type="dxa"/>
        <w:tblLook w:val="04A0" w:firstRow="1" w:lastRow="0" w:firstColumn="1" w:lastColumn="0" w:noHBand="0" w:noVBand="1"/>
      </w:tblPr>
      <w:tblGrid>
        <w:gridCol w:w="404"/>
        <w:gridCol w:w="8668"/>
      </w:tblGrid>
      <w:tr w:rsidR="0089092E" w14:paraId="18D5207B" w14:textId="77777777" w:rsidTr="0089092E">
        <w:trPr>
          <w:tblCellSpacing w:w="15" w:type="dxa"/>
        </w:trPr>
        <w:tc>
          <w:tcPr>
            <w:tcW w:w="200" w:type="pct"/>
            <w:tcMar>
              <w:top w:w="15" w:type="dxa"/>
              <w:left w:w="15" w:type="dxa"/>
              <w:bottom w:w="15" w:type="dxa"/>
              <w:right w:w="15" w:type="dxa"/>
            </w:tcMar>
            <w:hideMark/>
          </w:tcPr>
          <w:p w14:paraId="45822FAD" w14:textId="77777777" w:rsidR="0089092E" w:rsidRDefault="0089092E">
            <w:pPr>
              <w:spacing w:after="0" w:line="240" w:lineRule="auto"/>
              <w:jc w:val="both"/>
              <w:rPr>
                <w:rFonts w:eastAsia="Times New Roman" w:cstheme="minorHAnsi"/>
                <w:color w:val="000000"/>
                <w:lang w:eastAsia="nb-NO"/>
              </w:rPr>
            </w:pPr>
            <w:r>
              <w:rPr>
                <w:rFonts w:eastAsia="Times New Roman" w:cstheme="minorHAnsi"/>
                <w:color w:val="000000"/>
                <w:lang w:eastAsia="nb-NO"/>
              </w:rPr>
              <w:t>c)</w:t>
            </w:r>
          </w:p>
        </w:tc>
        <w:tc>
          <w:tcPr>
            <w:tcW w:w="0" w:type="auto"/>
            <w:tcMar>
              <w:top w:w="15" w:type="dxa"/>
              <w:left w:w="15" w:type="dxa"/>
              <w:bottom w:w="15" w:type="dxa"/>
              <w:right w:w="15" w:type="dxa"/>
            </w:tcMar>
          </w:tcPr>
          <w:p w14:paraId="2E6BDDA9" w14:textId="77777777" w:rsidR="0089092E" w:rsidRDefault="0089092E">
            <w:pPr>
              <w:spacing w:after="0" w:line="240" w:lineRule="auto"/>
              <w:jc w:val="both"/>
              <w:rPr>
                <w:rFonts w:eastAsia="Times New Roman" w:cstheme="minorHAnsi"/>
                <w:color w:val="000000"/>
                <w:lang w:eastAsia="nb-NO"/>
              </w:rPr>
            </w:pPr>
            <w:r>
              <w:rPr>
                <w:rFonts w:eastAsia="Times New Roman" w:cstheme="minorHAnsi"/>
                <w:color w:val="000000"/>
                <w:lang w:eastAsia="nb-NO"/>
              </w:rPr>
              <w:t xml:space="preserve">hvis søkers nåværende bolig ikke er egnet. </w:t>
            </w:r>
          </w:p>
          <w:p w14:paraId="7B236B37" w14:textId="77777777" w:rsidR="0089092E" w:rsidRDefault="0089092E">
            <w:pPr>
              <w:spacing w:after="0" w:line="240" w:lineRule="auto"/>
              <w:jc w:val="both"/>
              <w:rPr>
                <w:rFonts w:eastAsia="Times New Roman" w:cstheme="minorHAnsi"/>
                <w:color w:val="000000"/>
                <w:lang w:eastAsia="nb-NO"/>
              </w:rPr>
            </w:pPr>
          </w:p>
        </w:tc>
      </w:tr>
    </w:tbl>
    <w:p w14:paraId="434BE021" w14:textId="77777777" w:rsidR="0089092E" w:rsidRDefault="0089092E" w:rsidP="0089092E">
      <w:pPr>
        <w:spacing w:after="0" w:line="240" w:lineRule="auto"/>
        <w:rPr>
          <w:rFonts w:eastAsia="Times New Roman" w:cstheme="minorHAnsi"/>
          <w:b/>
          <w:color w:val="000000"/>
          <w:sz w:val="24"/>
          <w:szCs w:val="24"/>
          <w:lang w:eastAsia="nb-NO"/>
        </w:rPr>
      </w:pPr>
      <w:bookmarkStart w:id="9" w:name="8"/>
      <w:bookmarkEnd w:id="9"/>
      <w:r>
        <w:rPr>
          <w:rFonts w:eastAsia="Times New Roman" w:cstheme="minorHAnsi"/>
          <w:b/>
          <w:bCs/>
          <w:color w:val="000000"/>
          <w:sz w:val="24"/>
          <w:szCs w:val="24"/>
          <w:lang w:eastAsia="nb-NO"/>
        </w:rPr>
        <w:t>5.</w:t>
      </w:r>
      <w:r>
        <w:rPr>
          <w:rFonts w:eastAsia="Times New Roman" w:cstheme="minorHAnsi"/>
          <w:color w:val="000000"/>
          <w:sz w:val="24"/>
          <w:szCs w:val="24"/>
          <w:lang w:eastAsia="nb-NO"/>
        </w:rPr>
        <w:t xml:space="preserve"> </w:t>
      </w:r>
      <w:r>
        <w:rPr>
          <w:rFonts w:eastAsia="Times New Roman" w:cstheme="minorHAnsi"/>
          <w:b/>
          <w:i/>
          <w:iCs/>
          <w:color w:val="000000"/>
          <w:sz w:val="24"/>
          <w:szCs w:val="24"/>
          <w:lang w:eastAsia="nb-NO"/>
        </w:rPr>
        <w:t>Alder</w:t>
      </w:r>
      <w:r>
        <w:rPr>
          <w:rFonts w:eastAsia="Times New Roman" w:cstheme="minorHAnsi"/>
          <w:b/>
          <w:color w:val="000000"/>
          <w:sz w:val="24"/>
          <w:szCs w:val="24"/>
          <w:lang w:eastAsia="nb-NO"/>
        </w:rPr>
        <w:t xml:space="preserve"> </w:t>
      </w:r>
    </w:p>
    <w:p w14:paraId="50E23CD6" w14:textId="77777777" w:rsidR="0089092E" w:rsidRDefault="0089092E" w:rsidP="0089092E">
      <w:pPr>
        <w:spacing w:before="180" w:after="0" w:line="240" w:lineRule="auto"/>
        <w:jc w:val="both"/>
        <w:rPr>
          <w:rFonts w:eastAsia="Times New Roman" w:cstheme="minorHAnsi"/>
          <w:color w:val="000000"/>
          <w:lang w:eastAsia="nb-NO"/>
        </w:rPr>
      </w:pPr>
      <w:r>
        <w:rPr>
          <w:rFonts w:eastAsia="Times New Roman" w:cstheme="minorHAnsi"/>
          <w:color w:val="000000"/>
          <w:lang w:eastAsia="nb-NO"/>
        </w:rPr>
        <w:t xml:space="preserve">Søker må på søknadstidspunktet være fylt 18 år. Det kan gjøres unntak fra vilkåret til alder hvis søker har daglig omsorg for barn eller det foreligger andre særlige grunner. Hvis søker er under 18 år skal innvilgelse skje i samarbeid med verge og tjenesteapparat. </w:t>
      </w:r>
    </w:p>
    <w:p w14:paraId="1244B855" w14:textId="77777777" w:rsidR="0089092E" w:rsidRDefault="0089092E" w:rsidP="0089092E">
      <w:pPr>
        <w:spacing w:after="0" w:line="240" w:lineRule="auto"/>
        <w:jc w:val="both"/>
        <w:rPr>
          <w:rFonts w:eastAsia="Times New Roman" w:cstheme="minorHAnsi"/>
          <w:color w:val="000000"/>
          <w:sz w:val="24"/>
          <w:szCs w:val="24"/>
          <w:lang w:eastAsia="nb-NO"/>
        </w:rPr>
      </w:pPr>
    </w:p>
    <w:p w14:paraId="71605F81" w14:textId="77777777" w:rsidR="0089092E" w:rsidRDefault="0089092E" w:rsidP="0089092E">
      <w:pPr>
        <w:spacing w:after="0" w:line="240" w:lineRule="auto"/>
        <w:jc w:val="both"/>
        <w:rPr>
          <w:rFonts w:eastAsia="Times New Roman" w:cstheme="minorHAnsi"/>
          <w:b/>
          <w:i/>
          <w:color w:val="000000"/>
          <w:sz w:val="24"/>
          <w:szCs w:val="24"/>
          <w:lang w:eastAsia="nb-NO"/>
        </w:rPr>
      </w:pPr>
      <w:r>
        <w:rPr>
          <w:rFonts w:eastAsia="Times New Roman" w:cstheme="minorHAnsi"/>
          <w:b/>
          <w:i/>
          <w:color w:val="000000"/>
          <w:sz w:val="24"/>
          <w:szCs w:val="24"/>
          <w:lang w:eastAsia="nb-NO"/>
        </w:rPr>
        <w:t>6. Søkere med behov for oppfølging</w:t>
      </w:r>
    </w:p>
    <w:p w14:paraId="193CD4C5" w14:textId="77777777" w:rsidR="0089092E" w:rsidRDefault="0089092E" w:rsidP="0089092E">
      <w:pPr>
        <w:spacing w:before="180" w:after="0" w:line="240" w:lineRule="auto"/>
        <w:jc w:val="both"/>
        <w:rPr>
          <w:rFonts w:eastAsia="Times New Roman" w:cstheme="minorHAnsi"/>
          <w:b/>
          <w:i/>
          <w:color w:val="000000"/>
          <w:lang w:eastAsia="nb-NO"/>
        </w:rPr>
      </w:pPr>
      <w:r>
        <w:rPr>
          <w:rFonts w:eastAsia="Times New Roman" w:cstheme="minorHAnsi"/>
          <w:color w:val="000000"/>
          <w:lang w:eastAsia="nb-NO"/>
        </w:rPr>
        <w:t>Søker må antas å kunne mestre bosituasjonen og forpliktelser knyttet til denne, eventuelt ved hjelp av tilgjengelige botrenings-, booppfølgings- eller lignende tiltak.</w:t>
      </w:r>
    </w:p>
    <w:p w14:paraId="4DBB5B9D" w14:textId="77777777" w:rsidR="0089092E" w:rsidRDefault="0089092E" w:rsidP="0089092E">
      <w:pPr>
        <w:spacing w:before="180" w:after="0" w:line="240" w:lineRule="auto"/>
        <w:jc w:val="both"/>
        <w:rPr>
          <w:rFonts w:eastAsia="Times New Roman" w:cstheme="minorHAnsi"/>
          <w:color w:val="000000"/>
          <w:lang w:eastAsia="nb-NO"/>
        </w:rPr>
      </w:pPr>
      <w:r>
        <w:rPr>
          <w:rFonts w:eastAsia="Times New Roman" w:cstheme="minorHAnsi"/>
          <w:color w:val="000000"/>
          <w:lang w:eastAsia="nb-NO"/>
        </w:rPr>
        <w:t>Hjelpetiltak som anses nødvendig for at søker skal kunne mestre bosituasjonen skal spesifiseres og forelegges til uttalelse og godkjennelse før de tas inn som vilkår i et positivt vedtak, jf. forvaltningsloven §§16-18.</w:t>
      </w:r>
    </w:p>
    <w:p w14:paraId="27B66BE8" w14:textId="77777777" w:rsidR="0089092E" w:rsidRDefault="0089092E" w:rsidP="0089092E">
      <w:pPr>
        <w:spacing w:before="180" w:after="0" w:line="240" w:lineRule="auto"/>
        <w:jc w:val="both"/>
        <w:rPr>
          <w:rFonts w:eastAsia="Times New Roman" w:cstheme="minorHAnsi"/>
          <w:color w:val="000000"/>
          <w:lang w:eastAsia="nb-NO"/>
        </w:rPr>
      </w:pPr>
      <w:r>
        <w:rPr>
          <w:rFonts w:eastAsia="Times New Roman" w:cstheme="minorHAnsi"/>
          <w:color w:val="000000"/>
          <w:lang w:eastAsia="nb-NO"/>
        </w:rPr>
        <w:t xml:space="preserve">Aksepterte hjelpetiltak skal danne grunnlag for en samarbeidsavtale mellom søker og kommunen. </w:t>
      </w:r>
    </w:p>
    <w:p w14:paraId="1C565CE7" w14:textId="77777777" w:rsidR="0089092E" w:rsidRDefault="0089092E" w:rsidP="0089092E">
      <w:pPr>
        <w:spacing w:before="180" w:after="0" w:line="240" w:lineRule="auto"/>
        <w:jc w:val="both"/>
        <w:rPr>
          <w:rFonts w:eastAsia="Times New Roman" w:cstheme="minorHAnsi"/>
          <w:color w:val="000000"/>
          <w:lang w:eastAsia="nb-NO"/>
        </w:rPr>
      </w:pPr>
      <w:r>
        <w:rPr>
          <w:rFonts w:eastAsia="Times New Roman" w:cstheme="minorHAnsi"/>
          <w:color w:val="000000"/>
          <w:lang w:eastAsia="nb-NO"/>
        </w:rPr>
        <w:t xml:space="preserve">Dersom søker ikke ønsker å benytte seg av tilbudte hjelpetiltak som anses å være nødvendige for å mestre bosituasjonen, kan søknaden avslås. Det forutsettes at det har funnet sted en tett og god motivasjonsprosess med forhandling om krav som skal stilles. Prosessen må kunne dokumenteres. </w:t>
      </w:r>
    </w:p>
    <w:p w14:paraId="3836D78B" w14:textId="77777777" w:rsidR="0089092E" w:rsidRDefault="0089092E" w:rsidP="0089092E">
      <w:pPr>
        <w:spacing w:after="0" w:line="240" w:lineRule="auto"/>
        <w:jc w:val="both"/>
        <w:rPr>
          <w:rFonts w:eastAsia="Times New Roman" w:cstheme="minorHAnsi"/>
          <w:color w:val="000000"/>
          <w:sz w:val="24"/>
          <w:szCs w:val="24"/>
          <w:lang w:eastAsia="nb-NO"/>
        </w:rPr>
      </w:pPr>
      <w:bookmarkStart w:id="10" w:name="9"/>
      <w:bookmarkEnd w:id="10"/>
    </w:p>
    <w:p w14:paraId="2AF7D03B" w14:textId="77777777" w:rsidR="0089092E" w:rsidRDefault="0089092E" w:rsidP="0089092E">
      <w:pPr>
        <w:spacing w:after="0" w:line="240" w:lineRule="auto"/>
        <w:jc w:val="both"/>
        <w:rPr>
          <w:rFonts w:eastAsia="Times New Roman" w:cstheme="minorHAnsi"/>
          <w:b/>
          <w:bCs/>
          <w:i/>
          <w:iCs/>
          <w:color w:val="000000"/>
          <w:sz w:val="24"/>
          <w:szCs w:val="24"/>
          <w:lang w:eastAsia="nb-NO"/>
        </w:rPr>
      </w:pPr>
      <w:r>
        <w:rPr>
          <w:rFonts w:eastAsia="Times New Roman" w:cstheme="minorHAnsi"/>
          <w:b/>
          <w:bCs/>
          <w:color w:val="000000"/>
          <w:sz w:val="24"/>
          <w:szCs w:val="24"/>
          <w:lang w:eastAsia="nb-NO"/>
        </w:rPr>
        <w:t>7.</w:t>
      </w:r>
      <w:r>
        <w:rPr>
          <w:rFonts w:eastAsia="Times New Roman" w:cstheme="minorHAnsi"/>
          <w:b/>
          <w:bCs/>
          <w:i/>
          <w:iCs/>
          <w:color w:val="000000"/>
          <w:sz w:val="24"/>
          <w:szCs w:val="24"/>
          <w:lang w:eastAsia="nb-NO"/>
        </w:rPr>
        <w:t xml:space="preserve"> Inntekts- og formuesforhold mv. </w:t>
      </w:r>
    </w:p>
    <w:p w14:paraId="7FFC2E03" w14:textId="77777777" w:rsidR="0089092E" w:rsidRDefault="0089092E" w:rsidP="0089092E">
      <w:pPr>
        <w:spacing w:before="180" w:after="0" w:line="240" w:lineRule="auto"/>
        <w:jc w:val="both"/>
        <w:rPr>
          <w:rFonts w:eastAsia="Times New Roman" w:cstheme="minorHAnsi"/>
          <w:color w:val="000000"/>
          <w:lang w:eastAsia="nb-NO"/>
        </w:rPr>
      </w:pPr>
      <w:r>
        <w:rPr>
          <w:rFonts w:eastAsia="Times New Roman" w:cstheme="minorHAnsi"/>
          <w:color w:val="000000"/>
          <w:lang w:eastAsia="nb-NO"/>
        </w:rPr>
        <w:t>Søker må ikke ha tilstrekkelig inntekt, formue eller alternative muligheter som gjør søker i stand til selv å fremskaffe egnet bolig med mindre særlige grunner foreligger.</w:t>
      </w:r>
    </w:p>
    <w:p w14:paraId="087E2D58" w14:textId="77777777" w:rsidR="0089092E" w:rsidRDefault="0089092E" w:rsidP="0089092E">
      <w:pPr>
        <w:spacing w:before="180" w:after="0" w:line="240" w:lineRule="auto"/>
        <w:jc w:val="both"/>
        <w:rPr>
          <w:rFonts w:eastAsia="Times New Roman" w:cstheme="minorHAnsi"/>
          <w:color w:val="000000"/>
          <w:sz w:val="24"/>
          <w:szCs w:val="24"/>
          <w:lang w:eastAsia="nb-NO"/>
        </w:rPr>
      </w:pPr>
      <w:r>
        <w:rPr>
          <w:rFonts w:eastAsia="Times New Roman" w:cstheme="minorHAnsi"/>
          <w:color w:val="000000"/>
          <w:lang w:eastAsia="nb-NO"/>
        </w:rPr>
        <w:t>Særlige grunner kan være tjenestebehov i tilknytning til bolig eller tungtveiende sosiale årsaker.</w:t>
      </w:r>
    </w:p>
    <w:p w14:paraId="6B9E2D02" w14:textId="77777777" w:rsidR="0089092E" w:rsidRDefault="0089092E" w:rsidP="0089092E">
      <w:pPr>
        <w:spacing w:after="0" w:line="240" w:lineRule="auto"/>
        <w:jc w:val="both"/>
        <w:rPr>
          <w:rFonts w:eastAsia="Times New Roman" w:cstheme="minorHAnsi"/>
          <w:b/>
          <w:bCs/>
          <w:color w:val="000000"/>
          <w:sz w:val="24"/>
          <w:szCs w:val="24"/>
          <w:lang w:eastAsia="nb-NO"/>
        </w:rPr>
      </w:pPr>
    </w:p>
    <w:p w14:paraId="2E318DBA" w14:textId="77777777" w:rsidR="0089092E" w:rsidRDefault="0089092E" w:rsidP="0089092E">
      <w:pPr>
        <w:spacing w:after="0" w:line="240" w:lineRule="auto"/>
        <w:jc w:val="both"/>
        <w:rPr>
          <w:rFonts w:eastAsia="Times New Roman" w:cstheme="minorHAnsi"/>
          <w:b/>
          <w:color w:val="000000"/>
          <w:sz w:val="24"/>
          <w:szCs w:val="24"/>
          <w:lang w:eastAsia="nb-NO"/>
        </w:rPr>
      </w:pPr>
      <w:r>
        <w:rPr>
          <w:rFonts w:eastAsia="Times New Roman" w:cstheme="minorHAnsi"/>
          <w:b/>
          <w:bCs/>
          <w:color w:val="000000"/>
          <w:sz w:val="24"/>
          <w:szCs w:val="24"/>
          <w:lang w:eastAsia="nb-NO"/>
        </w:rPr>
        <w:t>8.</w:t>
      </w:r>
      <w:r>
        <w:rPr>
          <w:rFonts w:eastAsia="Times New Roman" w:cstheme="minorHAnsi"/>
          <w:color w:val="000000"/>
          <w:sz w:val="24"/>
          <w:szCs w:val="24"/>
          <w:lang w:eastAsia="nb-NO"/>
        </w:rPr>
        <w:t xml:space="preserve"> </w:t>
      </w:r>
      <w:r>
        <w:rPr>
          <w:rFonts w:eastAsia="Times New Roman" w:cstheme="minorHAnsi"/>
          <w:b/>
          <w:i/>
          <w:iCs/>
          <w:color w:val="000000"/>
          <w:sz w:val="24"/>
          <w:szCs w:val="24"/>
          <w:lang w:eastAsia="nb-NO"/>
        </w:rPr>
        <w:t xml:space="preserve">Oppholdstillatelse </w:t>
      </w:r>
    </w:p>
    <w:p w14:paraId="3E16F6E8" w14:textId="77777777" w:rsidR="0089092E" w:rsidRDefault="0089092E" w:rsidP="0089092E">
      <w:pPr>
        <w:spacing w:before="180" w:after="0" w:line="240" w:lineRule="auto"/>
        <w:jc w:val="both"/>
        <w:rPr>
          <w:rFonts w:eastAsia="Times New Roman" w:cstheme="minorHAnsi"/>
          <w:color w:val="000000"/>
          <w:lang w:eastAsia="nb-NO"/>
        </w:rPr>
      </w:pPr>
      <w:r>
        <w:rPr>
          <w:rFonts w:eastAsia="Times New Roman" w:cstheme="minorHAnsi"/>
          <w:color w:val="000000"/>
          <w:lang w:eastAsia="nb-NO"/>
        </w:rPr>
        <w:t>Søkere må på søknadstidspunktet ha oppholdstillatelse i Norge.</w:t>
      </w:r>
    </w:p>
    <w:p w14:paraId="120AF00F" w14:textId="77777777" w:rsidR="0089092E" w:rsidRDefault="0089092E" w:rsidP="0089092E">
      <w:pPr>
        <w:spacing w:before="180" w:after="0" w:line="240" w:lineRule="auto"/>
        <w:jc w:val="both"/>
        <w:rPr>
          <w:rFonts w:eastAsia="Times New Roman" w:cstheme="minorHAnsi"/>
          <w:color w:val="000000"/>
          <w:sz w:val="24"/>
          <w:szCs w:val="24"/>
          <w:lang w:eastAsia="nb-NO"/>
        </w:rPr>
      </w:pPr>
    </w:p>
    <w:p w14:paraId="48A837C1" w14:textId="77777777" w:rsidR="0089092E" w:rsidRDefault="0089092E" w:rsidP="0089092E">
      <w:pPr>
        <w:spacing w:after="0" w:line="240" w:lineRule="auto"/>
        <w:jc w:val="both"/>
        <w:rPr>
          <w:rFonts w:eastAsia="Times New Roman" w:cstheme="minorHAnsi"/>
          <w:b/>
          <w:color w:val="000000"/>
          <w:sz w:val="24"/>
          <w:szCs w:val="24"/>
          <w:lang w:eastAsia="nb-NO"/>
        </w:rPr>
      </w:pPr>
      <w:bookmarkStart w:id="11" w:name="10"/>
      <w:bookmarkEnd w:id="11"/>
      <w:r>
        <w:rPr>
          <w:rFonts w:eastAsia="Times New Roman" w:cstheme="minorHAnsi"/>
          <w:b/>
          <w:bCs/>
          <w:color w:val="000000"/>
          <w:sz w:val="24"/>
          <w:szCs w:val="24"/>
          <w:lang w:eastAsia="nb-NO"/>
        </w:rPr>
        <w:t>9.</w:t>
      </w:r>
      <w:r>
        <w:rPr>
          <w:rFonts w:eastAsia="Times New Roman" w:cstheme="minorHAnsi"/>
          <w:color w:val="000000"/>
          <w:sz w:val="24"/>
          <w:szCs w:val="24"/>
          <w:lang w:eastAsia="nb-NO"/>
        </w:rPr>
        <w:t xml:space="preserve"> </w:t>
      </w:r>
      <w:r>
        <w:rPr>
          <w:rFonts w:eastAsia="Times New Roman" w:cstheme="minorHAnsi"/>
          <w:b/>
          <w:i/>
          <w:iCs/>
          <w:color w:val="000000"/>
          <w:sz w:val="24"/>
          <w:szCs w:val="24"/>
          <w:lang w:eastAsia="nb-NO"/>
        </w:rPr>
        <w:t>Uoppgjort gjeld til Nesodden kommune</w:t>
      </w:r>
      <w:r>
        <w:rPr>
          <w:rFonts w:eastAsia="Times New Roman" w:cstheme="minorHAnsi"/>
          <w:b/>
          <w:color w:val="000000"/>
          <w:sz w:val="24"/>
          <w:szCs w:val="24"/>
          <w:lang w:eastAsia="nb-NO"/>
        </w:rPr>
        <w:t xml:space="preserve"> </w:t>
      </w:r>
    </w:p>
    <w:p w14:paraId="786FCBD0" w14:textId="77777777" w:rsidR="0089092E" w:rsidRDefault="0089092E" w:rsidP="0089092E">
      <w:pPr>
        <w:spacing w:before="180" w:after="0" w:line="240" w:lineRule="auto"/>
        <w:jc w:val="both"/>
        <w:rPr>
          <w:rFonts w:eastAsia="Times New Roman" w:cstheme="minorHAnsi"/>
          <w:color w:val="000000"/>
          <w:lang w:eastAsia="nb-NO"/>
        </w:rPr>
      </w:pPr>
      <w:r>
        <w:rPr>
          <w:rFonts w:eastAsia="Times New Roman" w:cstheme="minorHAnsi"/>
          <w:color w:val="000000"/>
          <w:lang w:eastAsia="nb-NO"/>
        </w:rPr>
        <w:t xml:space="preserve">Hvis søker har uoppgjort gjeld til Nesodden kommune som følge av tidligere boforhold kan kommunen avslå søknaden om å få leie kommunal bolig på dette grunnlag, eller stille vilkår om at det inngås nedbetalingsavtale for gjelden hvis skyldnerens økonomi åpner for det. </w:t>
      </w:r>
    </w:p>
    <w:p w14:paraId="73EAEF8F" w14:textId="77777777" w:rsidR="0089092E" w:rsidRDefault="0089092E" w:rsidP="0089092E">
      <w:pPr>
        <w:spacing w:before="180" w:after="0" w:line="240" w:lineRule="auto"/>
        <w:jc w:val="both"/>
        <w:rPr>
          <w:rFonts w:eastAsia="Times New Roman" w:cstheme="minorHAnsi"/>
          <w:color w:val="000000"/>
          <w:sz w:val="24"/>
          <w:szCs w:val="24"/>
          <w:lang w:eastAsia="nb-NO"/>
        </w:rPr>
      </w:pPr>
    </w:p>
    <w:p w14:paraId="16F52AAD" w14:textId="77777777" w:rsidR="0089092E" w:rsidRDefault="0089092E" w:rsidP="0089092E">
      <w:pPr>
        <w:spacing w:before="100" w:beforeAutospacing="1" w:after="100" w:afterAutospacing="1" w:line="240" w:lineRule="auto"/>
        <w:jc w:val="center"/>
        <w:outlineLvl w:val="2"/>
        <w:rPr>
          <w:rFonts w:eastAsia="Times New Roman" w:cstheme="minorHAnsi"/>
          <w:b/>
          <w:bCs/>
          <w:sz w:val="24"/>
          <w:szCs w:val="24"/>
          <w:lang w:eastAsia="nb-NO"/>
        </w:rPr>
      </w:pPr>
      <w:r>
        <w:rPr>
          <w:rFonts w:eastAsia="Times New Roman" w:cstheme="minorHAnsi"/>
          <w:b/>
          <w:bCs/>
          <w:sz w:val="24"/>
          <w:szCs w:val="24"/>
          <w:lang w:eastAsia="nb-NO"/>
        </w:rPr>
        <w:br w:type="page"/>
      </w:r>
      <w:r>
        <w:rPr>
          <w:rFonts w:eastAsia="Times New Roman" w:cstheme="minorHAnsi"/>
          <w:b/>
          <w:bCs/>
          <w:sz w:val="24"/>
          <w:szCs w:val="24"/>
          <w:lang w:eastAsia="nb-NO"/>
        </w:rPr>
        <w:lastRenderedPageBreak/>
        <w:t xml:space="preserve">Kapittel 3. Prioritering mellom søkere som fyller kriteriene </w:t>
      </w:r>
    </w:p>
    <w:p w14:paraId="5672EDB6" w14:textId="77777777" w:rsidR="0089092E" w:rsidRDefault="0089092E" w:rsidP="0089092E">
      <w:pPr>
        <w:spacing w:before="180" w:after="0" w:line="240" w:lineRule="auto"/>
        <w:rPr>
          <w:rFonts w:eastAsia="Times New Roman" w:cstheme="minorHAnsi"/>
          <w:b/>
          <w:color w:val="000000"/>
          <w:sz w:val="24"/>
          <w:szCs w:val="24"/>
          <w:lang w:eastAsia="nb-NO"/>
        </w:rPr>
      </w:pPr>
      <w:bookmarkStart w:id="12" w:name="11"/>
      <w:bookmarkEnd w:id="12"/>
      <w:r>
        <w:rPr>
          <w:rFonts w:eastAsia="Times New Roman" w:cstheme="minorHAnsi"/>
          <w:b/>
          <w:bCs/>
          <w:color w:val="000000"/>
          <w:sz w:val="24"/>
          <w:szCs w:val="24"/>
          <w:lang w:eastAsia="nb-NO"/>
        </w:rPr>
        <w:t>10.</w:t>
      </w:r>
      <w:r>
        <w:rPr>
          <w:rFonts w:eastAsia="Times New Roman" w:cstheme="minorHAnsi"/>
          <w:color w:val="000000"/>
          <w:sz w:val="24"/>
          <w:szCs w:val="24"/>
          <w:lang w:eastAsia="nb-NO"/>
        </w:rPr>
        <w:t xml:space="preserve"> </w:t>
      </w:r>
      <w:r>
        <w:rPr>
          <w:rFonts w:eastAsia="Times New Roman" w:cstheme="minorHAnsi"/>
          <w:b/>
          <w:i/>
          <w:iCs/>
          <w:color w:val="000000"/>
          <w:sz w:val="24"/>
          <w:szCs w:val="24"/>
          <w:lang w:eastAsia="nb-NO"/>
        </w:rPr>
        <w:t>Prioritering</w:t>
      </w:r>
      <w:r>
        <w:rPr>
          <w:rFonts w:eastAsia="Times New Roman" w:cstheme="minorHAnsi"/>
          <w:b/>
          <w:color w:val="000000"/>
          <w:sz w:val="24"/>
          <w:szCs w:val="24"/>
          <w:lang w:eastAsia="nb-NO"/>
        </w:rPr>
        <w:t xml:space="preserve"> </w:t>
      </w:r>
    </w:p>
    <w:p w14:paraId="1216482B" w14:textId="77777777" w:rsidR="0089092E" w:rsidRDefault="0089092E" w:rsidP="0089092E">
      <w:pPr>
        <w:spacing w:before="180" w:after="0" w:line="240" w:lineRule="auto"/>
        <w:jc w:val="both"/>
        <w:rPr>
          <w:rFonts w:eastAsia="Times New Roman" w:cstheme="minorHAnsi"/>
          <w:color w:val="000000"/>
          <w:lang w:eastAsia="nb-NO"/>
        </w:rPr>
      </w:pPr>
      <w:r>
        <w:rPr>
          <w:rFonts w:eastAsia="Times New Roman" w:cstheme="minorHAnsi"/>
          <w:color w:val="000000"/>
          <w:lang w:eastAsia="nb-NO"/>
        </w:rPr>
        <w:t xml:space="preserve">Er antallet søkere som fyller grunnvilkårene i kriterienes/retningslinjenes kapittel 2 større enn antall kommunale boliger til disposisjon, skal det gjøres en prioritering mellom søkerne som oppfyller vilkårene. Ved prioriteringen skal det legges vekt på søkernes ulike behov og hvilke typer boliger som er tilgjengelige. </w:t>
      </w:r>
    </w:p>
    <w:p w14:paraId="7BDB666B" w14:textId="77777777" w:rsidR="0089092E" w:rsidRDefault="0089092E" w:rsidP="0089092E">
      <w:pPr>
        <w:spacing w:before="180" w:after="0" w:line="240" w:lineRule="auto"/>
        <w:jc w:val="both"/>
        <w:rPr>
          <w:rFonts w:eastAsia="Times New Roman" w:cstheme="minorHAnsi"/>
          <w:color w:val="000000"/>
          <w:lang w:eastAsia="nb-NO"/>
        </w:rPr>
      </w:pPr>
      <w:r>
        <w:rPr>
          <w:rFonts w:eastAsia="Times New Roman" w:cstheme="minorHAnsi"/>
          <w:color w:val="000000"/>
          <w:lang w:eastAsia="nb-NO"/>
        </w:rPr>
        <w:t>Søkere som etter en samlet vurdering synes å ha det mest påtrengende boligbehovet, skal prioriteres. Ved vurderingen av hvem som har det mest påtrengende boligbehovet, vektlegges særlig medisinske og/eller sosiale forhold. Barnefamilier skal prioriteres.</w:t>
      </w:r>
    </w:p>
    <w:p w14:paraId="2AF51E0B" w14:textId="77777777" w:rsidR="0089092E" w:rsidRDefault="0089092E" w:rsidP="0089092E">
      <w:pPr>
        <w:spacing w:before="180" w:after="0" w:line="240" w:lineRule="auto"/>
        <w:jc w:val="both"/>
        <w:rPr>
          <w:rFonts w:eastAsia="Times New Roman" w:cstheme="minorHAnsi"/>
          <w:color w:val="000000"/>
          <w:lang w:eastAsia="nb-NO"/>
        </w:rPr>
      </w:pPr>
      <w:r>
        <w:rPr>
          <w:rFonts w:eastAsia="Times New Roman" w:cstheme="minorHAnsi"/>
          <w:color w:val="000000"/>
          <w:lang w:eastAsia="nb-NO"/>
        </w:rPr>
        <w:t>Det kan tas hensyn til at noen boformer og boliger stiller spesielle krav til sammensetning av beboere og til kriterier satt for enkelte boliger.</w:t>
      </w:r>
    </w:p>
    <w:p w14:paraId="188E598D" w14:textId="77777777" w:rsidR="0089092E" w:rsidRDefault="0089092E" w:rsidP="0089092E">
      <w:pPr>
        <w:spacing w:before="180" w:after="0" w:line="240" w:lineRule="auto"/>
        <w:jc w:val="both"/>
        <w:rPr>
          <w:rFonts w:eastAsia="Times New Roman" w:cstheme="minorHAnsi"/>
          <w:color w:val="000000"/>
          <w:lang w:eastAsia="nb-NO"/>
        </w:rPr>
      </w:pPr>
      <w:r>
        <w:rPr>
          <w:rFonts w:eastAsia="Times New Roman" w:cstheme="minorHAnsi"/>
          <w:color w:val="000000"/>
          <w:lang w:eastAsia="nb-NO"/>
        </w:rPr>
        <w:t>Når det gjelder kommunale leietakere som søker om fortsatt leie ved leiekontraktens utløp, anvendes reglene i tildelingskriterienes pkt. 15.</w:t>
      </w:r>
    </w:p>
    <w:p w14:paraId="280E29A0" w14:textId="77777777" w:rsidR="0089092E" w:rsidRDefault="0089092E" w:rsidP="0089092E">
      <w:pPr>
        <w:spacing w:before="180" w:after="0" w:line="240" w:lineRule="auto"/>
        <w:jc w:val="both"/>
        <w:rPr>
          <w:rFonts w:eastAsia="Times New Roman" w:cstheme="minorHAnsi"/>
          <w:color w:val="000000"/>
          <w:sz w:val="24"/>
          <w:szCs w:val="24"/>
          <w:lang w:eastAsia="nb-NO"/>
        </w:rPr>
      </w:pPr>
    </w:p>
    <w:p w14:paraId="425FA9D4" w14:textId="77777777" w:rsidR="0089092E" w:rsidRDefault="0089092E" w:rsidP="0089092E">
      <w:pPr>
        <w:spacing w:before="100" w:beforeAutospacing="1" w:after="100" w:afterAutospacing="1" w:line="240" w:lineRule="auto"/>
        <w:jc w:val="center"/>
        <w:outlineLvl w:val="2"/>
        <w:rPr>
          <w:rFonts w:eastAsia="Times New Roman" w:cstheme="minorHAnsi"/>
          <w:b/>
          <w:bCs/>
          <w:sz w:val="24"/>
          <w:szCs w:val="24"/>
          <w:lang w:eastAsia="nb-NO"/>
        </w:rPr>
      </w:pPr>
      <w:bookmarkStart w:id="13" w:name="map004"/>
      <w:bookmarkEnd w:id="13"/>
      <w:r>
        <w:rPr>
          <w:rFonts w:eastAsia="Times New Roman" w:cstheme="minorHAnsi"/>
          <w:b/>
          <w:bCs/>
          <w:sz w:val="24"/>
          <w:szCs w:val="24"/>
          <w:lang w:eastAsia="nb-NO"/>
        </w:rPr>
        <w:t xml:space="preserve">Kapittel 4. Saksbehandling m.m. </w:t>
      </w:r>
      <w:bookmarkStart w:id="14" w:name="12"/>
      <w:bookmarkEnd w:id="14"/>
    </w:p>
    <w:p w14:paraId="6B030786" w14:textId="77777777" w:rsidR="0089092E" w:rsidRDefault="0089092E" w:rsidP="0089092E">
      <w:pPr>
        <w:spacing w:before="180" w:after="0" w:line="240" w:lineRule="auto"/>
        <w:jc w:val="both"/>
        <w:rPr>
          <w:rFonts w:eastAsia="Times New Roman" w:cstheme="minorHAnsi"/>
          <w:b/>
          <w:color w:val="000000"/>
          <w:sz w:val="24"/>
          <w:szCs w:val="24"/>
          <w:lang w:eastAsia="nb-NO"/>
        </w:rPr>
      </w:pPr>
      <w:r>
        <w:rPr>
          <w:rFonts w:eastAsia="Times New Roman" w:cstheme="minorHAnsi"/>
          <w:b/>
          <w:bCs/>
          <w:color w:val="000000"/>
          <w:sz w:val="24"/>
          <w:szCs w:val="24"/>
          <w:lang w:eastAsia="nb-NO"/>
        </w:rPr>
        <w:t>11.</w:t>
      </w:r>
      <w:r>
        <w:rPr>
          <w:rFonts w:eastAsia="Times New Roman" w:cstheme="minorHAnsi"/>
          <w:b/>
          <w:color w:val="000000"/>
          <w:sz w:val="24"/>
          <w:szCs w:val="24"/>
          <w:lang w:eastAsia="nb-NO"/>
        </w:rPr>
        <w:t xml:space="preserve"> </w:t>
      </w:r>
      <w:r>
        <w:rPr>
          <w:rFonts w:eastAsia="Times New Roman" w:cstheme="minorHAnsi"/>
          <w:b/>
          <w:i/>
          <w:iCs/>
          <w:color w:val="000000"/>
          <w:sz w:val="24"/>
          <w:szCs w:val="24"/>
          <w:lang w:eastAsia="nb-NO"/>
        </w:rPr>
        <w:t>Enkeltvedtak iht. forvaltningsloven</w:t>
      </w:r>
      <w:r>
        <w:rPr>
          <w:rFonts w:eastAsia="Times New Roman" w:cstheme="minorHAnsi"/>
          <w:b/>
          <w:color w:val="000000"/>
          <w:sz w:val="24"/>
          <w:szCs w:val="24"/>
          <w:lang w:eastAsia="nb-NO"/>
        </w:rPr>
        <w:t xml:space="preserve"> </w:t>
      </w:r>
    </w:p>
    <w:p w14:paraId="6E4493E4" w14:textId="77777777" w:rsidR="0089092E" w:rsidRDefault="0089092E" w:rsidP="0089092E">
      <w:pPr>
        <w:spacing w:before="180" w:after="0" w:line="240" w:lineRule="auto"/>
        <w:jc w:val="both"/>
        <w:rPr>
          <w:rFonts w:eastAsia="Times New Roman" w:cstheme="minorHAnsi"/>
          <w:color w:val="000000"/>
          <w:lang w:eastAsia="nb-NO"/>
        </w:rPr>
      </w:pPr>
      <w:r>
        <w:rPr>
          <w:rFonts w:eastAsia="Times New Roman" w:cstheme="minorHAnsi"/>
          <w:color w:val="000000"/>
          <w:lang w:eastAsia="nb-NO"/>
        </w:rPr>
        <w:t>Den som er tildelt myndighet av kommunestyret fatter vedtak etter disse kriterier/retningslinjer.</w:t>
      </w:r>
    </w:p>
    <w:p w14:paraId="57EA878A" w14:textId="77777777" w:rsidR="0089092E" w:rsidRDefault="0089092E" w:rsidP="0089092E">
      <w:pPr>
        <w:spacing w:before="180" w:after="0" w:line="240" w:lineRule="auto"/>
        <w:jc w:val="both"/>
        <w:rPr>
          <w:rFonts w:eastAsia="Times New Roman" w:cstheme="minorHAnsi"/>
          <w:color w:val="000000"/>
          <w:lang w:eastAsia="nb-NO"/>
        </w:rPr>
      </w:pPr>
      <w:r>
        <w:rPr>
          <w:rFonts w:eastAsia="Times New Roman" w:cstheme="minorHAnsi"/>
          <w:color w:val="000000"/>
          <w:lang w:eastAsia="nb-NO"/>
        </w:rPr>
        <w:t xml:space="preserve">Vedtak etter disse kriterier/retningslinjer er enkeltvedtak, jf. forvaltningsloven § 2. Forvaltningslovens regler om enkeltvedtak gjelder. </w:t>
      </w:r>
    </w:p>
    <w:p w14:paraId="5B5EA0C2" w14:textId="77777777" w:rsidR="0089092E" w:rsidRDefault="0089092E" w:rsidP="0089092E">
      <w:pPr>
        <w:spacing w:before="180" w:after="0" w:line="240" w:lineRule="auto"/>
        <w:jc w:val="both"/>
        <w:rPr>
          <w:rFonts w:eastAsia="Times New Roman" w:cstheme="minorHAnsi"/>
          <w:color w:val="000000"/>
          <w:sz w:val="24"/>
          <w:szCs w:val="24"/>
          <w:lang w:eastAsia="nb-NO"/>
        </w:rPr>
      </w:pPr>
      <w:bookmarkStart w:id="15" w:name="13"/>
      <w:bookmarkEnd w:id="15"/>
      <w:r>
        <w:rPr>
          <w:rFonts w:eastAsia="Times New Roman" w:cstheme="minorHAnsi"/>
          <w:b/>
          <w:bCs/>
          <w:color w:val="000000"/>
          <w:sz w:val="24"/>
          <w:szCs w:val="24"/>
          <w:lang w:eastAsia="nb-NO"/>
        </w:rPr>
        <w:t>12.</w:t>
      </w:r>
      <w:r>
        <w:rPr>
          <w:rFonts w:eastAsia="Times New Roman" w:cstheme="minorHAnsi"/>
          <w:color w:val="000000"/>
          <w:sz w:val="24"/>
          <w:szCs w:val="24"/>
          <w:lang w:eastAsia="nb-NO"/>
        </w:rPr>
        <w:t xml:space="preserve"> </w:t>
      </w:r>
      <w:r>
        <w:rPr>
          <w:rFonts w:eastAsia="Times New Roman" w:cstheme="minorHAnsi"/>
          <w:b/>
          <w:color w:val="000000"/>
          <w:sz w:val="24"/>
          <w:szCs w:val="24"/>
          <w:lang w:eastAsia="nb-NO"/>
        </w:rPr>
        <w:t>V</w:t>
      </w:r>
      <w:r>
        <w:rPr>
          <w:rFonts w:eastAsia="Times New Roman" w:cstheme="minorHAnsi"/>
          <w:b/>
          <w:i/>
          <w:iCs/>
          <w:color w:val="000000"/>
          <w:sz w:val="24"/>
          <w:szCs w:val="24"/>
          <w:lang w:eastAsia="nb-NO"/>
        </w:rPr>
        <w:t>edtak</w:t>
      </w:r>
      <w:r>
        <w:rPr>
          <w:rFonts w:eastAsia="Times New Roman" w:cstheme="minorHAnsi"/>
          <w:color w:val="000000"/>
          <w:sz w:val="24"/>
          <w:szCs w:val="24"/>
          <w:lang w:eastAsia="nb-NO"/>
        </w:rPr>
        <w:t xml:space="preserve"> </w:t>
      </w:r>
    </w:p>
    <w:p w14:paraId="584A1455" w14:textId="77777777" w:rsidR="0089092E" w:rsidRDefault="0089092E" w:rsidP="0089092E">
      <w:pPr>
        <w:spacing w:before="180" w:after="0" w:line="240" w:lineRule="auto"/>
        <w:jc w:val="both"/>
        <w:rPr>
          <w:rFonts w:eastAsia="Times New Roman" w:cstheme="minorHAnsi"/>
          <w:color w:val="000000"/>
          <w:lang w:eastAsia="nb-NO"/>
        </w:rPr>
      </w:pPr>
      <w:r>
        <w:rPr>
          <w:rFonts w:eastAsia="Times New Roman" w:cstheme="minorHAnsi"/>
          <w:color w:val="000000"/>
          <w:lang w:eastAsia="nb-NO"/>
        </w:rPr>
        <w:t xml:space="preserve">Et positivt vedtak om leie av kommunal bolig skal angi den type bolig søker skal tildeles, leiekontraktens lengde, dagens leiepris og eventuelle aksepterte hjelpetiltak som er ansett nødvendig for at søker skal kunne mestre bosituasjonen. </w:t>
      </w:r>
    </w:p>
    <w:p w14:paraId="2CFAE343" w14:textId="77777777" w:rsidR="0089092E" w:rsidRDefault="0089092E" w:rsidP="0089092E">
      <w:pPr>
        <w:spacing w:before="180" w:after="0" w:line="240" w:lineRule="auto"/>
        <w:jc w:val="both"/>
        <w:rPr>
          <w:rFonts w:eastAsia="Times New Roman" w:cstheme="minorHAnsi"/>
          <w:color w:val="000000"/>
          <w:lang w:eastAsia="nb-NO"/>
        </w:rPr>
      </w:pPr>
      <w:r>
        <w:rPr>
          <w:rFonts w:eastAsia="Times New Roman" w:cstheme="minorHAnsi"/>
          <w:color w:val="000000"/>
          <w:lang w:eastAsia="nb-NO"/>
        </w:rPr>
        <w:t>Dersom søknaden avslås fordi søker ikke har akseptert hjelpetiltak som anses nødvendige for at søker skal mestre bosituasjonen, skal de ikke-aksepterte hjelpetiltakene spesifiseres i avslagsvedtaket.</w:t>
      </w:r>
    </w:p>
    <w:p w14:paraId="2FED47C6" w14:textId="77777777" w:rsidR="0089092E" w:rsidRDefault="0089092E" w:rsidP="0089092E">
      <w:pPr>
        <w:spacing w:before="180" w:after="0" w:line="240" w:lineRule="auto"/>
        <w:jc w:val="both"/>
        <w:rPr>
          <w:rFonts w:eastAsia="Times New Roman" w:cstheme="minorHAnsi"/>
          <w:color w:val="000000"/>
          <w:lang w:eastAsia="nb-NO"/>
        </w:rPr>
      </w:pPr>
      <w:r>
        <w:rPr>
          <w:rFonts w:eastAsia="Times New Roman" w:cstheme="minorHAnsi"/>
          <w:color w:val="000000"/>
          <w:lang w:eastAsia="nb-NO"/>
        </w:rPr>
        <w:t>En søker som får positivt vedtak vil bli satt på prioriteringsliste dersom det ikke finnes ledig bolig på vedtakstidspunktet. Når det blir søkers tur til å få tildelt konkret bolig kan saksbehandler be om oppdatert dokumentasjon med hensyn til økonomi, helse og sosiale forhold.</w:t>
      </w:r>
    </w:p>
    <w:p w14:paraId="3CE746E1" w14:textId="77777777" w:rsidR="0089092E" w:rsidRDefault="0089092E" w:rsidP="0089092E">
      <w:pPr>
        <w:spacing w:before="180" w:after="0" w:line="240" w:lineRule="auto"/>
        <w:jc w:val="both"/>
        <w:rPr>
          <w:rFonts w:eastAsia="Times New Roman" w:cstheme="minorHAnsi"/>
          <w:b/>
          <w:color w:val="000000"/>
          <w:sz w:val="24"/>
          <w:szCs w:val="24"/>
          <w:lang w:eastAsia="nb-NO"/>
        </w:rPr>
      </w:pPr>
      <w:bookmarkStart w:id="16" w:name="14"/>
      <w:bookmarkEnd w:id="16"/>
      <w:r>
        <w:rPr>
          <w:rFonts w:eastAsia="Times New Roman" w:cstheme="minorHAnsi"/>
          <w:b/>
          <w:bCs/>
          <w:color w:val="000000"/>
          <w:sz w:val="24"/>
          <w:szCs w:val="24"/>
          <w:lang w:eastAsia="nb-NO"/>
        </w:rPr>
        <w:t>13.</w:t>
      </w:r>
      <w:r>
        <w:rPr>
          <w:rFonts w:eastAsia="Times New Roman" w:cstheme="minorHAnsi"/>
          <w:color w:val="000000"/>
          <w:sz w:val="24"/>
          <w:szCs w:val="24"/>
          <w:lang w:eastAsia="nb-NO"/>
        </w:rPr>
        <w:t xml:space="preserve"> </w:t>
      </w:r>
      <w:r>
        <w:rPr>
          <w:rFonts w:eastAsia="Times New Roman" w:cstheme="minorHAnsi"/>
          <w:b/>
          <w:i/>
          <w:iCs/>
          <w:color w:val="000000"/>
          <w:sz w:val="24"/>
          <w:szCs w:val="24"/>
          <w:lang w:eastAsia="nb-NO"/>
        </w:rPr>
        <w:t>Bortfall av positivt vedtak om leie av kommunal bolig</w:t>
      </w:r>
      <w:r>
        <w:rPr>
          <w:rFonts w:eastAsia="Times New Roman" w:cstheme="minorHAnsi"/>
          <w:b/>
          <w:color w:val="000000"/>
          <w:sz w:val="24"/>
          <w:szCs w:val="24"/>
          <w:lang w:eastAsia="nb-NO"/>
        </w:rPr>
        <w:t xml:space="preserve"> </w:t>
      </w:r>
    </w:p>
    <w:p w14:paraId="0F96F850" w14:textId="77777777" w:rsidR="0089092E" w:rsidRDefault="0089092E" w:rsidP="0089092E">
      <w:pPr>
        <w:spacing w:before="180" w:after="0" w:line="240" w:lineRule="auto"/>
        <w:jc w:val="both"/>
        <w:rPr>
          <w:rFonts w:eastAsia="Times New Roman" w:cstheme="minorHAnsi"/>
          <w:color w:val="000000"/>
          <w:lang w:eastAsia="nb-NO"/>
        </w:rPr>
      </w:pPr>
      <w:r>
        <w:rPr>
          <w:rFonts w:eastAsia="Times New Roman" w:cstheme="minorHAnsi"/>
          <w:color w:val="000000"/>
          <w:lang w:eastAsia="nb-NO"/>
        </w:rPr>
        <w:t xml:space="preserve">Vedtaket bortfaller hvis: </w:t>
      </w:r>
    </w:p>
    <w:tbl>
      <w:tblPr>
        <w:tblW w:w="5000" w:type="pct"/>
        <w:tblCellSpacing w:w="15" w:type="dxa"/>
        <w:tblLook w:val="04A0" w:firstRow="1" w:lastRow="0" w:firstColumn="1" w:lastColumn="0" w:noHBand="0" w:noVBand="1"/>
      </w:tblPr>
      <w:tblGrid>
        <w:gridCol w:w="404"/>
        <w:gridCol w:w="8668"/>
      </w:tblGrid>
      <w:tr w:rsidR="0089092E" w14:paraId="72DD75D2" w14:textId="77777777" w:rsidTr="0089092E">
        <w:trPr>
          <w:tblCellSpacing w:w="15" w:type="dxa"/>
        </w:trPr>
        <w:tc>
          <w:tcPr>
            <w:tcW w:w="200" w:type="pct"/>
            <w:tcMar>
              <w:top w:w="15" w:type="dxa"/>
              <w:left w:w="15" w:type="dxa"/>
              <w:bottom w:w="15" w:type="dxa"/>
              <w:right w:w="15" w:type="dxa"/>
            </w:tcMar>
            <w:hideMark/>
          </w:tcPr>
          <w:p w14:paraId="2DC0CEFC" w14:textId="77777777" w:rsidR="0089092E" w:rsidRDefault="0089092E">
            <w:pPr>
              <w:spacing w:after="0" w:line="240" w:lineRule="auto"/>
              <w:jc w:val="both"/>
              <w:rPr>
                <w:rFonts w:eastAsia="Times New Roman" w:cstheme="minorHAnsi"/>
                <w:color w:val="000000"/>
                <w:lang w:eastAsia="nb-NO"/>
              </w:rPr>
            </w:pPr>
            <w:r>
              <w:rPr>
                <w:rFonts w:eastAsia="Times New Roman" w:cstheme="minorHAnsi"/>
                <w:color w:val="000000"/>
                <w:lang w:eastAsia="nb-NO"/>
              </w:rPr>
              <w:t>a)</w:t>
            </w:r>
          </w:p>
        </w:tc>
        <w:tc>
          <w:tcPr>
            <w:tcW w:w="0" w:type="auto"/>
            <w:tcMar>
              <w:top w:w="15" w:type="dxa"/>
              <w:left w:w="15" w:type="dxa"/>
              <w:bottom w:w="15" w:type="dxa"/>
              <w:right w:w="15" w:type="dxa"/>
            </w:tcMar>
            <w:hideMark/>
          </w:tcPr>
          <w:p w14:paraId="58D15CAE" w14:textId="77777777" w:rsidR="0089092E" w:rsidRDefault="0089092E">
            <w:pPr>
              <w:spacing w:after="0" w:line="240" w:lineRule="auto"/>
              <w:jc w:val="both"/>
              <w:rPr>
                <w:rFonts w:eastAsia="Times New Roman" w:cstheme="minorHAnsi"/>
                <w:color w:val="000000"/>
                <w:lang w:eastAsia="nb-NO"/>
              </w:rPr>
            </w:pPr>
            <w:r>
              <w:rPr>
                <w:rFonts w:eastAsia="Times New Roman" w:cstheme="minorHAnsi"/>
                <w:color w:val="000000"/>
                <w:lang w:eastAsia="nb-NO"/>
              </w:rPr>
              <w:t xml:space="preserve">søkers situasjon er endret fra søknadstidspunktet til tidspunktet for inngåelse av leiekontrakt, slik at søker ikke lenger fyller grunnvilkårene i kapittel 2 for å få leie kommunal bolig, eller </w:t>
            </w:r>
          </w:p>
        </w:tc>
      </w:tr>
    </w:tbl>
    <w:p w14:paraId="34FDE7BC" w14:textId="77777777" w:rsidR="0089092E" w:rsidRDefault="0089092E" w:rsidP="0089092E">
      <w:pPr>
        <w:spacing w:after="0" w:line="240" w:lineRule="auto"/>
        <w:jc w:val="both"/>
        <w:rPr>
          <w:rFonts w:eastAsia="Times New Roman" w:cstheme="minorHAnsi"/>
          <w:vanish/>
          <w:color w:val="000000"/>
          <w:lang w:eastAsia="nb-NO"/>
        </w:rPr>
      </w:pPr>
    </w:p>
    <w:tbl>
      <w:tblPr>
        <w:tblW w:w="5000" w:type="pct"/>
        <w:tblCellSpacing w:w="15" w:type="dxa"/>
        <w:tblLook w:val="04A0" w:firstRow="1" w:lastRow="0" w:firstColumn="1" w:lastColumn="0" w:noHBand="0" w:noVBand="1"/>
      </w:tblPr>
      <w:tblGrid>
        <w:gridCol w:w="404"/>
        <w:gridCol w:w="8668"/>
      </w:tblGrid>
      <w:tr w:rsidR="0089092E" w14:paraId="23CE1ECA" w14:textId="77777777" w:rsidTr="0089092E">
        <w:trPr>
          <w:tblCellSpacing w:w="15" w:type="dxa"/>
        </w:trPr>
        <w:tc>
          <w:tcPr>
            <w:tcW w:w="200" w:type="pct"/>
            <w:tcMar>
              <w:top w:w="15" w:type="dxa"/>
              <w:left w:w="15" w:type="dxa"/>
              <w:bottom w:w="15" w:type="dxa"/>
              <w:right w:w="15" w:type="dxa"/>
            </w:tcMar>
            <w:hideMark/>
          </w:tcPr>
          <w:p w14:paraId="0BAFE740" w14:textId="77777777" w:rsidR="0089092E" w:rsidRDefault="0089092E">
            <w:pPr>
              <w:spacing w:after="0" w:line="240" w:lineRule="auto"/>
              <w:jc w:val="both"/>
              <w:rPr>
                <w:rFonts w:eastAsia="Times New Roman" w:cstheme="minorHAnsi"/>
                <w:color w:val="000000"/>
                <w:lang w:eastAsia="nb-NO"/>
              </w:rPr>
            </w:pPr>
            <w:r>
              <w:rPr>
                <w:rFonts w:eastAsia="Times New Roman" w:cstheme="minorHAnsi"/>
                <w:color w:val="000000"/>
                <w:lang w:eastAsia="nb-NO"/>
              </w:rPr>
              <w:t>b)</w:t>
            </w:r>
          </w:p>
        </w:tc>
        <w:tc>
          <w:tcPr>
            <w:tcW w:w="0" w:type="auto"/>
            <w:tcMar>
              <w:top w:w="15" w:type="dxa"/>
              <w:left w:w="15" w:type="dxa"/>
              <w:bottom w:w="15" w:type="dxa"/>
              <w:right w:w="15" w:type="dxa"/>
            </w:tcMar>
            <w:hideMark/>
          </w:tcPr>
          <w:p w14:paraId="76472E74" w14:textId="77777777" w:rsidR="0089092E" w:rsidRDefault="0089092E">
            <w:pPr>
              <w:spacing w:after="0" w:line="240" w:lineRule="auto"/>
              <w:jc w:val="both"/>
              <w:rPr>
                <w:rFonts w:eastAsia="Times New Roman" w:cstheme="minorHAnsi"/>
                <w:color w:val="000000"/>
                <w:lang w:eastAsia="nb-NO"/>
              </w:rPr>
            </w:pPr>
            <w:r>
              <w:rPr>
                <w:rFonts w:eastAsia="Times New Roman" w:cstheme="minorHAnsi"/>
                <w:color w:val="000000"/>
                <w:lang w:eastAsia="nb-NO"/>
              </w:rPr>
              <w:t xml:space="preserve">søker ikke tar imot tilbudet om bolig. </w:t>
            </w:r>
          </w:p>
        </w:tc>
      </w:tr>
    </w:tbl>
    <w:p w14:paraId="357FEE98" w14:textId="77777777" w:rsidR="0089092E" w:rsidRDefault="0089092E" w:rsidP="0089092E">
      <w:pPr>
        <w:spacing w:before="180" w:after="0" w:line="240" w:lineRule="auto"/>
        <w:jc w:val="both"/>
        <w:rPr>
          <w:rFonts w:eastAsia="Times New Roman" w:cstheme="minorHAnsi"/>
          <w:color w:val="000000"/>
          <w:lang w:eastAsia="nb-NO"/>
        </w:rPr>
      </w:pPr>
      <w:r>
        <w:rPr>
          <w:rFonts w:eastAsia="Times New Roman" w:cstheme="minorHAnsi"/>
          <w:color w:val="000000"/>
          <w:lang w:eastAsia="nb-NO"/>
        </w:rPr>
        <w:t xml:space="preserve">Hvis vedtak om leie av kommunal bolig faller bort etter første ledd bokstav a), skal det fattes eget vedtak om bortfall. </w:t>
      </w:r>
    </w:p>
    <w:p w14:paraId="07F11470" w14:textId="77777777" w:rsidR="0089092E" w:rsidRDefault="0089092E" w:rsidP="0089092E">
      <w:pPr>
        <w:spacing w:before="180" w:after="0" w:line="240" w:lineRule="auto"/>
        <w:jc w:val="both"/>
        <w:rPr>
          <w:rFonts w:eastAsia="Times New Roman" w:cstheme="minorHAnsi"/>
          <w:color w:val="000000"/>
          <w:sz w:val="24"/>
          <w:szCs w:val="24"/>
          <w:lang w:eastAsia="nb-NO"/>
        </w:rPr>
      </w:pPr>
    </w:p>
    <w:p w14:paraId="46A9D0A6" w14:textId="77777777" w:rsidR="0089092E" w:rsidRDefault="0089092E" w:rsidP="0089092E">
      <w:pPr>
        <w:spacing w:before="180" w:after="0" w:line="240" w:lineRule="auto"/>
        <w:rPr>
          <w:rFonts w:eastAsia="Times New Roman" w:cstheme="minorHAnsi"/>
          <w:b/>
          <w:color w:val="000000"/>
          <w:sz w:val="24"/>
          <w:szCs w:val="24"/>
          <w:lang w:eastAsia="nb-NO"/>
        </w:rPr>
      </w:pPr>
      <w:bookmarkStart w:id="17" w:name="15"/>
      <w:bookmarkEnd w:id="17"/>
      <w:r>
        <w:rPr>
          <w:rFonts w:eastAsia="Times New Roman" w:cstheme="minorHAnsi"/>
          <w:b/>
          <w:bCs/>
          <w:color w:val="000000"/>
          <w:sz w:val="24"/>
          <w:szCs w:val="24"/>
          <w:lang w:eastAsia="nb-NO"/>
        </w:rPr>
        <w:lastRenderedPageBreak/>
        <w:t>14.</w:t>
      </w:r>
      <w:r>
        <w:rPr>
          <w:rFonts w:eastAsia="Times New Roman" w:cstheme="minorHAnsi"/>
          <w:color w:val="000000"/>
          <w:sz w:val="24"/>
          <w:szCs w:val="24"/>
          <w:lang w:eastAsia="nb-NO"/>
        </w:rPr>
        <w:t xml:space="preserve"> </w:t>
      </w:r>
      <w:r>
        <w:rPr>
          <w:rFonts w:eastAsia="Times New Roman" w:cstheme="minorHAnsi"/>
          <w:b/>
          <w:i/>
          <w:iCs/>
          <w:color w:val="000000"/>
          <w:sz w:val="24"/>
          <w:szCs w:val="24"/>
          <w:lang w:eastAsia="nb-NO"/>
        </w:rPr>
        <w:t>Leietid</w:t>
      </w:r>
      <w:r>
        <w:rPr>
          <w:rFonts w:eastAsia="Times New Roman" w:cstheme="minorHAnsi"/>
          <w:b/>
          <w:color w:val="000000"/>
          <w:sz w:val="24"/>
          <w:szCs w:val="24"/>
          <w:lang w:eastAsia="nb-NO"/>
        </w:rPr>
        <w:t xml:space="preserve"> </w:t>
      </w:r>
    </w:p>
    <w:p w14:paraId="7BB6407A" w14:textId="77777777" w:rsidR="0089092E" w:rsidRDefault="0089092E" w:rsidP="0089092E">
      <w:pPr>
        <w:spacing w:before="180" w:after="0" w:line="240" w:lineRule="auto"/>
        <w:jc w:val="both"/>
        <w:rPr>
          <w:rFonts w:eastAsia="Times New Roman" w:cstheme="minorHAnsi"/>
          <w:color w:val="000000"/>
          <w:lang w:eastAsia="nb-NO"/>
        </w:rPr>
      </w:pPr>
      <w:r>
        <w:rPr>
          <w:rFonts w:eastAsia="Times New Roman" w:cstheme="minorHAnsi"/>
          <w:color w:val="000000"/>
          <w:lang w:eastAsia="nb-NO"/>
        </w:rPr>
        <w:t>Hovedregelen er at leietiden er tre år og fornyes ikke automatisk. Leietaker informeres om dette senest seks måneder før leietiden</w:t>
      </w:r>
      <w:r>
        <w:rPr>
          <w:rFonts w:eastAsia="Times New Roman" w:cstheme="minorHAnsi"/>
          <w:color w:val="000000"/>
          <w:lang w:eastAsia="nb-NO"/>
        </w:rPr>
        <w:t>s</w:t>
      </w:r>
      <w:r>
        <w:rPr>
          <w:rFonts w:eastAsia="Times New Roman" w:cstheme="minorHAnsi"/>
          <w:color w:val="000000"/>
          <w:lang w:eastAsia="nb-NO"/>
        </w:rPr>
        <w:t xml:space="preserve"> utløp. Senest tre måneder før leietidens utløp må det søkes på nytt. </w:t>
      </w:r>
    </w:p>
    <w:p w14:paraId="19D46FCD" w14:textId="77777777" w:rsidR="0089092E" w:rsidRDefault="0089092E" w:rsidP="0089092E">
      <w:pPr>
        <w:spacing w:before="180" w:after="0" w:line="240" w:lineRule="auto"/>
        <w:jc w:val="both"/>
        <w:rPr>
          <w:rFonts w:eastAsia="Times New Roman" w:cstheme="minorHAnsi"/>
          <w:color w:val="000000"/>
          <w:lang w:eastAsia="nb-NO"/>
        </w:rPr>
      </w:pPr>
      <w:r>
        <w:rPr>
          <w:rFonts w:eastAsia="Times New Roman" w:cstheme="minorHAnsi"/>
          <w:color w:val="000000"/>
          <w:lang w:eastAsia="nb-NO"/>
        </w:rPr>
        <w:t xml:space="preserve">Søkere med varig behov for kommunal bolig kan etter en konkret vurdering gis lengre leietid enn 3 år. </w:t>
      </w:r>
    </w:p>
    <w:p w14:paraId="05D1B91C" w14:textId="77777777" w:rsidR="0089092E" w:rsidRDefault="0089092E" w:rsidP="0089092E">
      <w:pPr>
        <w:spacing w:before="180" w:after="0" w:line="240" w:lineRule="auto"/>
        <w:jc w:val="both"/>
        <w:rPr>
          <w:rFonts w:eastAsia="Times New Roman" w:cstheme="minorHAnsi"/>
          <w:color w:val="000000"/>
          <w:lang w:eastAsia="nb-NO"/>
        </w:rPr>
      </w:pPr>
      <w:r>
        <w:rPr>
          <w:rFonts w:eastAsia="Times New Roman" w:cstheme="minorHAnsi"/>
          <w:color w:val="000000"/>
          <w:lang w:eastAsia="nb-NO"/>
        </w:rPr>
        <w:t xml:space="preserve">Hvis det foreligger særlige og saklige grunner, kan det inngås én tidsbestemt leieavtale for kortere tid enn tre år, jf. husleieloven § 11-1 sjette ledd. Slike kortvarige avtaler bør bare inngås hvis kommunen kan stille med konkrete og alternative botilbud etter korttidsleien utgår. Bestemmelsen gjelder bare hvis leieren har fått opplyst skriftlig at avtalen gjelder bolig som skal brukes av vanskeligstilte på boligmarkedet, og at dette unntaket gjelder. </w:t>
      </w:r>
      <w:bookmarkStart w:id="18" w:name="16"/>
      <w:bookmarkEnd w:id="18"/>
    </w:p>
    <w:p w14:paraId="59B70C09" w14:textId="77777777" w:rsidR="0089092E" w:rsidRDefault="0089092E" w:rsidP="0089092E">
      <w:pPr>
        <w:spacing w:before="180" w:after="0" w:line="240" w:lineRule="auto"/>
        <w:jc w:val="both"/>
        <w:rPr>
          <w:rFonts w:eastAsia="Times New Roman" w:cstheme="minorHAnsi"/>
          <w:color w:val="000000"/>
          <w:lang w:eastAsia="nb-NO"/>
        </w:rPr>
      </w:pPr>
    </w:p>
    <w:p w14:paraId="5E559D32" w14:textId="77777777" w:rsidR="0089092E" w:rsidRDefault="0089092E" w:rsidP="0089092E">
      <w:pPr>
        <w:rPr>
          <w:rFonts w:eastAsia="Times New Roman" w:cstheme="minorHAnsi"/>
          <w:color w:val="000000"/>
          <w:lang w:eastAsia="nb-NO"/>
        </w:rPr>
      </w:pPr>
      <w:r>
        <w:rPr>
          <w:rFonts w:eastAsia="Times New Roman" w:cstheme="minorHAnsi"/>
          <w:b/>
          <w:bCs/>
          <w:color w:val="000000"/>
          <w:sz w:val="24"/>
          <w:szCs w:val="24"/>
          <w:lang w:eastAsia="nb-NO"/>
        </w:rPr>
        <w:t>15.</w:t>
      </w:r>
      <w:r>
        <w:rPr>
          <w:rFonts w:eastAsia="Times New Roman" w:cstheme="minorHAnsi"/>
          <w:color w:val="000000"/>
          <w:sz w:val="24"/>
          <w:szCs w:val="24"/>
          <w:lang w:eastAsia="nb-NO"/>
        </w:rPr>
        <w:t xml:space="preserve"> </w:t>
      </w:r>
      <w:r>
        <w:rPr>
          <w:rFonts w:eastAsia="Times New Roman" w:cstheme="minorHAnsi"/>
          <w:b/>
          <w:i/>
          <w:iCs/>
          <w:color w:val="000000"/>
          <w:sz w:val="24"/>
          <w:szCs w:val="24"/>
          <w:lang w:eastAsia="nb-NO"/>
        </w:rPr>
        <w:t>Utløp av leiekontrakt til kommunal bolig</w:t>
      </w:r>
      <w:r>
        <w:rPr>
          <w:rFonts w:eastAsia="Times New Roman" w:cstheme="minorHAnsi"/>
          <w:b/>
          <w:color w:val="000000"/>
          <w:sz w:val="24"/>
          <w:szCs w:val="24"/>
          <w:lang w:eastAsia="nb-NO"/>
        </w:rPr>
        <w:t xml:space="preserve"> </w:t>
      </w:r>
    </w:p>
    <w:p w14:paraId="157C5E89" w14:textId="77777777" w:rsidR="0089092E" w:rsidRDefault="0089092E" w:rsidP="0089092E">
      <w:pPr>
        <w:spacing w:before="180" w:after="0" w:line="240" w:lineRule="auto"/>
        <w:jc w:val="both"/>
        <w:rPr>
          <w:rFonts w:eastAsia="Times New Roman" w:cstheme="minorHAnsi"/>
          <w:color w:val="000000"/>
          <w:sz w:val="24"/>
          <w:szCs w:val="24"/>
          <w:lang w:eastAsia="nb-NO"/>
        </w:rPr>
      </w:pPr>
      <w:r>
        <w:rPr>
          <w:rFonts w:eastAsia="Times New Roman" w:cstheme="minorHAnsi"/>
          <w:color w:val="000000"/>
          <w:sz w:val="24"/>
          <w:szCs w:val="24"/>
          <w:lang w:eastAsia="nb-NO"/>
        </w:rPr>
        <w:t xml:space="preserve">Hvis leietaker ønsker å fornye leiekontrakten må hun/han søke om dette. Søknaden må framsettes senesttre måeneder før utløpet av inngått leiekontrakt. </w:t>
      </w:r>
    </w:p>
    <w:p w14:paraId="5F43594D" w14:textId="77777777" w:rsidR="0089092E" w:rsidRDefault="0089092E" w:rsidP="0089092E">
      <w:pPr>
        <w:spacing w:before="180" w:after="0" w:line="240" w:lineRule="auto"/>
        <w:jc w:val="both"/>
        <w:rPr>
          <w:rFonts w:eastAsia="Times New Roman" w:cstheme="minorHAnsi"/>
          <w:color w:val="000000"/>
          <w:sz w:val="24"/>
          <w:szCs w:val="24"/>
          <w:lang w:eastAsia="nb-NO"/>
        </w:rPr>
      </w:pPr>
      <w:r>
        <w:rPr>
          <w:rFonts w:eastAsia="Times New Roman" w:cstheme="minorHAnsi"/>
          <w:color w:val="000000"/>
          <w:sz w:val="24"/>
          <w:szCs w:val="24"/>
          <w:lang w:eastAsia="nb-NO"/>
        </w:rPr>
        <w:t xml:space="preserve">Hvis det ikke finnes alternative bo-muligheter, og øvrige vilkår i kriteriene/-retningslinjenes kapittel 2 er oppfylt, fattes det nytt vedtak om leie av kommunal bolig. </w:t>
      </w:r>
    </w:p>
    <w:p w14:paraId="35C5CD45" w14:textId="77777777" w:rsidR="0089092E" w:rsidRDefault="0089092E" w:rsidP="0089092E">
      <w:pPr>
        <w:spacing w:before="180" w:after="0" w:line="240" w:lineRule="auto"/>
        <w:rPr>
          <w:rFonts w:eastAsia="Times New Roman" w:cstheme="minorHAnsi"/>
          <w:color w:val="000000"/>
          <w:sz w:val="24"/>
          <w:szCs w:val="24"/>
          <w:lang w:eastAsia="nb-NO"/>
        </w:rPr>
      </w:pPr>
      <w:bookmarkStart w:id="19" w:name="17"/>
      <w:bookmarkEnd w:id="19"/>
    </w:p>
    <w:p w14:paraId="006091EF" w14:textId="77777777" w:rsidR="0089092E" w:rsidRDefault="0089092E" w:rsidP="0089092E">
      <w:pPr>
        <w:spacing w:before="180" w:after="0" w:line="240" w:lineRule="auto"/>
        <w:rPr>
          <w:rFonts w:eastAsia="Times New Roman" w:cstheme="minorHAnsi"/>
          <w:b/>
          <w:color w:val="000000"/>
          <w:sz w:val="24"/>
          <w:szCs w:val="24"/>
          <w:lang w:eastAsia="nb-NO"/>
        </w:rPr>
      </w:pPr>
      <w:r>
        <w:rPr>
          <w:rFonts w:eastAsia="Times New Roman" w:cstheme="minorHAnsi"/>
          <w:b/>
          <w:bCs/>
          <w:color w:val="000000"/>
          <w:sz w:val="24"/>
          <w:szCs w:val="24"/>
          <w:lang w:eastAsia="nb-NO"/>
        </w:rPr>
        <w:t>16.</w:t>
      </w:r>
      <w:r>
        <w:rPr>
          <w:rFonts w:eastAsia="Times New Roman" w:cstheme="minorHAnsi"/>
          <w:color w:val="000000"/>
          <w:sz w:val="24"/>
          <w:szCs w:val="24"/>
          <w:lang w:eastAsia="nb-NO"/>
        </w:rPr>
        <w:t xml:space="preserve"> </w:t>
      </w:r>
      <w:r>
        <w:rPr>
          <w:rFonts w:eastAsia="Times New Roman" w:cstheme="minorHAnsi"/>
          <w:b/>
          <w:i/>
          <w:iCs/>
          <w:color w:val="000000"/>
          <w:sz w:val="24"/>
          <w:szCs w:val="24"/>
          <w:lang w:eastAsia="nb-NO"/>
        </w:rPr>
        <w:t>Klageadgang</w:t>
      </w:r>
      <w:r>
        <w:rPr>
          <w:rFonts w:eastAsia="Times New Roman" w:cstheme="minorHAnsi"/>
          <w:b/>
          <w:color w:val="000000"/>
          <w:sz w:val="24"/>
          <w:szCs w:val="24"/>
          <w:lang w:eastAsia="nb-NO"/>
        </w:rPr>
        <w:t xml:space="preserve"> </w:t>
      </w:r>
    </w:p>
    <w:p w14:paraId="13CB2457" w14:textId="77777777" w:rsidR="0089092E" w:rsidRDefault="0089092E" w:rsidP="0089092E">
      <w:pPr>
        <w:spacing w:before="180" w:after="0" w:line="240" w:lineRule="auto"/>
        <w:jc w:val="both"/>
        <w:rPr>
          <w:rFonts w:eastAsia="Times New Roman" w:cstheme="minorHAnsi"/>
          <w:color w:val="000000"/>
          <w:sz w:val="24"/>
          <w:szCs w:val="24"/>
          <w:lang w:eastAsia="nb-NO"/>
        </w:rPr>
      </w:pPr>
      <w:r>
        <w:rPr>
          <w:rFonts w:eastAsia="Times New Roman" w:cstheme="minorHAnsi"/>
          <w:color w:val="000000"/>
          <w:sz w:val="24"/>
          <w:szCs w:val="24"/>
          <w:lang w:eastAsia="nb-NO"/>
        </w:rPr>
        <w:t xml:space="preserve">Enkeltvedtak kan påklages til Nesodden kommunes klagenemnd. Klagen sendes innen tre uker til Tildelingsteamet i Nesodden kommune. </w:t>
      </w:r>
    </w:p>
    <w:p w14:paraId="733DDF04" w14:textId="77777777" w:rsidR="0089092E" w:rsidRDefault="0089092E" w:rsidP="0089092E">
      <w:pPr>
        <w:spacing w:before="180" w:after="0" w:line="240" w:lineRule="auto"/>
        <w:jc w:val="both"/>
        <w:rPr>
          <w:rFonts w:eastAsia="Times New Roman" w:cstheme="minorHAnsi"/>
          <w:color w:val="000000"/>
          <w:sz w:val="24"/>
          <w:szCs w:val="24"/>
          <w:lang w:eastAsia="nb-NO"/>
        </w:rPr>
      </w:pPr>
    </w:p>
    <w:p w14:paraId="27A19A9E" w14:textId="77777777" w:rsidR="0089092E" w:rsidRDefault="0089092E" w:rsidP="0089092E">
      <w:pPr>
        <w:spacing w:before="100" w:beforeAutospacing="1" w:after="100" w:afterAutospacing="1" w:line="240" w:lineRule="auto"/>
        <w:jc w:val="center"/>
        <w:outlineLvl w:val="2"/>
        <w:rPr>
          <w:rFonts w:eastAsia="Times New Roman" w:cstheme="minorHAnsi"/>
          <w:b/>
          <w:bCs/>
          <w:sz w:val="24"/>
          <w:szCs w:val="24"/>
          <w:lang w:eastAsia="nb-NO"/>
        </w:rPr>
      </w:pPr>
      <w:bookmarkStart w:id="20" w:name="map005"/>
      <w:bookmarkEnd w:id="20"/>
      <w:r>
        <w:rPr>
          <w:rFonts w:eastAsia="Times New Roman" w:cstheme="minorHAnsi"/>
          <w:b/>
          <w:bCs/>
          <w:sz w:val="24"/>
          <w:szCs w:val="24"/>
          <w:lang w:eastAsia="nb-NO"/>
        </w:rPr>
        <w:t xml:space="preserve">Kapittel 5. Ikrafttredelse og overgangsregler. </w:t>
      </w:r>
      <w:bookmarkStart w:id="21" w:name="18"/>
      <w:bookmarkEnd w:id="21"/>
    </w:p>
    <w:p w14:paraId="7DB55651" w14:textId="77777777" w:rsidR="0089092E" w:rsidRDefault="0089092E" w:rsidP="0089092E">
      <w:pPr>
        <w:spacing w:before="180" w:after="0" w:line="240" w:lineRule="auto"/>
        <w:rPr>
          <w:rFonts w:eastAsia="Times New Roman" w:cstheme="minorHAnsi"/>
          <w:b/>
          <w:color w:val="000000"/>
          <w:sz w:val="24"/>
          <w:szCs w:val="24"/>
          <w:lang w:eastAsia="nb-NO"/>
        </w:rPr>
      </w:pPr>
      <w:r>
        <w:rPr>
          <w:rFonts w:eastAsia="Times New Roman" w:cstheme="minorHAnsi"/>
          <w:b/>
          <w:bCs/>
          <w:color w:val="000000"/>
          <w:sz w:val="24"/>
          <w:szCs w:val="24"/>
          <w:lang w:eastAsia="nb-NO"/>
        </w:rPr>
        <w:t>17.</w:t>
      </w:r>
      <w:r>
        <w:rPr>
          <w:rFonts w:eastAsia="Times New Roman" w:cstheme="minorHAnsi"/>
          <w:color w:val="000000"/>
          <w:sz w:val="24"/>
          <w:szCs w:val="24"/>
          <w:lang w:eastAsia="nb-NO"/>
        </w:rPr>
        <w:t xml:space="preserve"> </w:t>
      </w:r>
      <w:r>
        <w:rPr>
          <w:rFonts w:eastAsia="Times New Roman" w:cstheme="minorHAnsi"/>
          <w:b/>
          <w:i/>
          <w:iCs/>
          <w:color w:val="000000"/>
          <w:sz w:val="24"/>
          <w:szCs w:val="24"/>
          <w:lang w:eastAsia="nb-NO"/>
        </w:rPr>
        <w:t>Ikrafttredelse/myndighet</w:t>
      </w:r>
    </w:p>
    <w:p w14:paraId="30BD6719" w14:textId="77777777" w:rsidR="0089092E" w:rsidRDefault="0089092E" w:rsidP="0089092E">
      <w:pPr>
        <w:spacing w:before="180" w:after="0" w:line="240" w:lineRule="auto"/>
        <w:rPr>
          <w:rFonts w:eastAsia="Times New Roman" w:cstheme="minorHAnsi"/>
          <w:i/>
          <w:iCs/>
          <w:color w:val="000000"/>
          <w:sz w:val="20"/>
          <w:szCs w:val="20"/>
          <w:lang w:eastAsia="nb-NO"/>
        </w:rPr>
      </w:pPr>
      <w:r>
        <w:rPr>
          <w:rFonts w:eastAsia="Times New Roman" w:cstheme="minorHAnsi"/>
          <w:color w:val="000000"/>
          <w:sz w:val="24"/>
          <w:szCs w:val="24"/>
          <w:lang w:eastAsia="nb-NO"/>
        </w:rPr>
        <w:t>Kriteriene trer i kraft fra 26.02.2020.</w:t>
      </w:r>
    </w:p>
    <w:p w14:paraId="6D2905B8" w14:textId="77777777" w:rsidR="0089092E" w:rsidRDefault="0089092E" w:rsidP="0089092E">
      <w:pPr>
        <w:spacing w:before="180" w:after="0" w:line="240" w:lineRule="auto"/>
        <w:rPr>
          <w:rFonts w:eastAsia="Times New Roman" w:cstheme="minorHAnsi"/>
          <w:color w:val="000000"/>
          <w:sz w:val="24"/>
          <w:szCs w:val="24"/>
          <w:lang w:eastAsia="nb-NO"/>
        </w:rPr>
      </w:pPr>
      <w:r>
        <w:rPr>
          <w:rFonts w:eastAsia="Times New Roman" w:cstheme="minorHAnsi"/>
          <w:color w:val="000000"/>
          <w:sz w:val="24"/>
          <w:szCs w:val="24"/>
          <w:lang w:eastAsia="nb-NO"/>
        </w:rPr>
        <w:t>Myndighet til å fatte vedtak etter Tildelingskriterier av kommunal bolig i Nesodden kommune delegeres til Kommunedirektøren v/Tildelingsteamet.</w:t>
      </w:r>
    </w:p>
    <w:p w14:paraId="59CD434D" w14:textId="77777777" w:rsidR="0089092E" w:rsidRPr="0089092E" w:rsidRDefault="0089092E" w:rsidP="0089092E">
      <w:pPr>
        <w:spacing w:before="180" w:after="0" w:line="240" w:lineRule="auto"/>
        <w:rPr>
          <w:rFonts w:eastAsia="Times New Roman" w:cstheme="minorHAnsi"/>
          <w:color w:val="000000"/>
          <w:sz w:val="24"/>
          <w:szCs w:val="24"/>
          <w:lang w:eastAsia="nb-NO"/>
        </w:rPr>
      </w:pPr>
      <w:r>
        <w:rPr>
          <w:rFonts w:eastAsia="Times New Roman" w:cstheme="minorHAnsi"/>
          <w:color w:val="000000"/>
          <w:sz w:val="24"/>
          <w:szCs w:val="24"/>
          <w:lang w:eastAsia="nb-NO"/>
        </w:rPr>
        <w:t xml:space="preserve">Kommunedirektøren gis fullmakt til å </w:t>
      </w:r>
      <w:r>
        <w:rPr>
          <w:rFonts w:eastAsia="Times New Roman" w:cstheme="minorHAnsi"/>
          <w:color w:val="000000"/>
          <w:sz w:val="24"/>
          <w:szCs w:val="24"/>
          <w:lang w:eastAsia="nb-NO"/>
        </w:rPr>
        <w:t xml:space="preserve">foreta endringer </w:t>
      </w:r>
      <w:r>
        <w:rPr>
          <w:rFonts w:eastAsia="Times New Roman" w:cstheme="minorHAnsi"/>
          <w:color w:val="000000"/>
          <w:sz w:val="24"/>
          <w:szCs w:val="24"/>
          <w:lang w:eastAsia="nb-NO"/>
        </w:rPr>
        <w:t>ikke-prinsipiell</w:t>
      </w:r>
      <w:r>
        <w:rPr>
          <w:rFonts w:eastAsia="Times New Roman" w:cstheme="minorHAnsi"/>
          <w:color w:val="000000"/>
          <w:sz w:val="24"/>
          <w:szCs w:val="24"/>
          <w:lang w:eastAsia="nb-NO"/>
        </w:rPr>
        <w:t xml:space="preserve"> karakter</w:t>
      </w:r>
      <w:r>
        <w:rPr>
          <w:rFonts w:eastAsia="Times New Roman" w:cstheme="minorHAnsi"/>
          <w:color w:val="000000"/>
          <w:sz w:val="24"/>
          <w:szCs w:val="24"/>
          <w:lang w:eastAsia="nb-NO"/>
        </w:rPr>
        <w:t>.</w:t>
      </w:r>
      <w:bookmarkStart w:id="22" w:name="19"/>
      <w:bookmarkEnd w:id="22"/>
    </w:p>
    <w:p w14:paraId="329BCAB3" w14:textId="77777777" w:rsidR="0089092E" w:rsidRDefault="0089092E" w:rsidP="0089092E">
      <w:pPr>
        <w:spacing w:before="180" w:after="0" w:line="240" w:lineRule="auto"/>
        <w:rPr>
          <w:rFonts w:eastAsia="Times New Roman" w:cstheme="minorHAnsi"/>
          <w:b/>
          <w:bCs/>
          <w:color w:val="000000"/>
          <w:sz w:val="24"/>
          <w:szCs w:val="24"/>
          <w:lang w:eastAsia="nb-NO"/>
        </w:rPr>
      </w:pPr>
    </w:p>
    <w:p w14:paraId="1DBBF3D2" w14:textId="77777777" w:rsidR="0089092E" w:rsidRDefault="0089092E" w:rsidP="0089092E">
      <w:pPr>
        <w:spacing w:before="180" w:after="0" w:line="240" w:lineRule="auto"/>
        <w:rPr>
          <w:rFonts w:eastAsia="Times New Roman" w:cstheme="minorHAnsi"/>
          <w:b/>
          <w:color w:val="000000"/>
          <w:sz w:val="24"/>
          <w:szCs w:val="24"/>
          <w:lang w:eastAsia="nb-NO"/>
        </w:rPr>
      </w:pPr>
      <w:r>
        <w:rPr>
          <w:rFonts w:eastAsia="Times New Roman" w:cstheme="minorHAnsi"/>
          <w:b/>
          <w:bCs/>
          <w:color w:val="000000"/>
          <w:sz w:val="24"/>
          <w:szCs w:val="24"/>
          <w:lang w:eastAsia="nb-NO"/>
        </w:rPr>
        <w:t>18.</w:t>
      </w:r>
      <w:r>
        <w:rPr>
          <w:rFonts w:eastAsia="Times New Roman" w:cstheme="minorHAnsi"/>
          <w:color w:val="000000"/>
          <w:sz w:val="24"/>
          <w:szCs w:val="24"/>
          <w:lang w:eastAsia="nb-NO"/>
        </w:rPr>
        <w:t xml:space="preserve"> </w:t>
      </w:r>
      <w:r>
        <w:rPr>
          <w:rFonts w:eastAsia="Times New Roman" w:cstheme="minorHAnsi"/>
          <w:b/>
          <w:i/>
          <w:iCs/>
          <w:color w:val="000000"/>
          <w:sz w:val="24"/>
          <w:szCs w:val="24"/>
          <w:lang w:eastAsia="nb-NO"/>
        </w:rPr>
        <w:t>Overgangsregler</w:t>
      </w:r>
      <w:r>
        <w:rPr>
          <w:rFonts w:eastAsia="Times New Roman" w:cstheme="minorHAnsi"/>
          <w:b/>
          <w:color w:val="000000"/>
          <w:sz w:val="24"/>
          <w:szCs w:val="24"/>
          <w:lang w:eastAsia="nb-NO"/>
        </w:rPr>
        <w:t xml:space="preserve"> </w:t>
      </w:r>
    </w:p>
    <w:p w14:paraId="4E857B02" w14:textId="77777777" w:rsidR="0089092E" w:rsidRDefault="0089092E" w:rsidP="0089092E">
      <w:pPr>
        <w:spacing w:before="180" w:after="0" w:line="240" w:lineRule="auto"/>
        <w:jc w:val="both"/>
        <w:rPr>
          <w:rFonts w:eastAsia="Times New Roman" w:cstheme="minorHAnsi"/>
          <w:color w:val="000000"/>
          <w:sz w:val="24"/>
          <w:szCs w:val="24"/>
          <w:lang w:eastAsia="nb-NO"/>
        </w:rPr>
      </w:pPr>
      <w:r>
        <w:rPr>
          <w:rFonts w:eastAsia="Times New Roman" w:cstheme="minorHAnsi"/>
          <w:color w:val="000000"/>
          <w:sz w:val="24"/>
          <w:szCs w:val="24"/>
          <w:lang w:eastAsia="nb-NO"/>
        </w:rPr>
        <w:t>Personer som leier kommunal bolig i Nesodden kommune ved ikrafttredelsen av disse tildelingskriterier kan bo ut kontraktstiden uten å måtte søke på nytt.</w:t>
      </w:r>
    </w:p>
    <w:p w14:paraId="71CCCCA5" w14:textId="77777777" w:rsidR="0089092E" w:rsidRDefault="0089092E" w:rsidP="0089092E">
      <w:pPr>
        <w:spacing w:before="180" w:after="0" w:line="240" w:lineRule="auto"/>
        <w:jc w:val="both"/>
        <w:rPr>
          <w:rFonts w:eastAsia="Times New Roman" w:cstheme="minorHAnsi"/>
          <w:color w:val="000000"/>
          <w:sz w:val="24"/>
          <w:szCs w:val="24"/>
          <w:lang w:eastAsia="nb-NO"/>
        </w:rPr>
      </w:pPr>
      <w:r>
        <w:rPr>
          <w:rFonts w:eastAsia="Times New Roman" w:cstheme="minorHAnsi"/>
          <w:color w:val="000000"/>
          <w:sz w:val="24"/>
          <w:szCs w:val="24"/>
          <w:lang w:eastAsia="nb-NO"/>
        </w:rPr>
        <w:t xml:space="preserve">Ved utløpet av kontraktstiden må leietakere som har et husleieforhold som omfattes av virkeområdet i tildelingskriterienes pkt. 2 søke om å leie kommunal bolig, hvis de ønsker fornyet husleiekontrakt. Bestemmelsene i pkt. 16 gjelder tilsvarende for disse. </w:t>
      </w:r>
    </w:p>
    <w:p w14:paraId="58D3DCBC" w14:textId="77777777" w:rsidR="0089092E" w:rsidRDefault="0089092E" w:rsidP="0089092E">
      <w:pPr>
        <w:spacing w:before="180" w:after="0" w:line="240" w:lineRule="auto"/>
        <w:jc w:val="both"/>
        <w:rPr>
          <w:rFonts w:eastAsia="Times New Roman" w:cstheme="minorHAnsi"/>
          <w:color w:val="000000"/>
          <w:sz w:val="24"/>
          <w:szCs w:val="24"/>
          <w:lang w:eastAsia="nb-NO"/>
        </w:rPr>
      </w:pPr>
      <w:r>
        <w:rPr>
          <w:rFonts w:eastAsia="Times New Roman" w:cstheme="minorHAnsi"/>
          <w:color w:val="000000"/>
          <w:sz w:val="24"/>
          <w:szCs w:val="24"/>
          <w:lang w:eastAsia="nb-NO"/>
        </w:rPr>
        <w:lastRenderedPageBreak/>
        <w:t>Personer som har fått vedtak/bekreftelse på at de allerede er oppført på venteliste til det som før ble benevnt som alders/trygdebolig og som ennå ikke har fått tildelt konkret bolig må søke på nytt etter disse retningslinjer.</w:t>
      </w:r>
    </w:p>
    <w:p w14:paraId="52C80FCF" w14:textId="77777777" w:rsidR="0089092E" w:rsidRDefault="0089092E" w:rsidP="0089092E">
      <w:pPr>
        <w:spacing w:before="180" w:after="0" w:line="240" w:lineRule="auto"/>
        <w:jc w:val="center"/>
        <w:rPr>
          <w:rFonts w:eastAsia="Times New Roman" w:cstheme="minorHAnsi"/>
          <w:color w:val="000000"/>
          <w:sz w:val="24"/>
          <w:szCs w:val="24"/>
          <w:lang w:eastAsia="nb-NO"/>
        </w:rPr>
      </w:pPr>
      <w:r>
        <w:rPr>
          <w:rFonts w:eastAsia="Times New Roman" w:cstheme="minorHAnsi"/>
          <w:color w:val="000000"/>
          <w:sz w:val="24"/>
          <w:szCs w:val="24"/>
          <w:lang w:eastAsia="nb-NO"/>
        </w:rPr>
        <w:t>***</w:t>
      </w:r>
    </w:p>
    <w:p w14:paraId="6013472C" w14:textId="77777777" w:rsidR="0089092E" w:rsidRDefault="0089092E" w:rsidP="0089092E">
      <w:pPr>
        <w:spacing w:before="180" w:after="0" w:line="240" w:lineRule="auto"/>
        <w:jc w:val="both"/>
        <w:rPr>
          <w:rFonts w:eastAsia="Times New Roman" w:cstheme="minorHAnsi"/>
          <w:color w:val="000000"/>
          <w:sz w:val="24"/>
          <w:szCs w:val="24"/>
          <w:lang w:eastAsia="nb-NO"/>
        </w:rPr>
      </w:pPr>
    </w:p>
    <w:p w14:paraId="5E9E4E0E" w14:textId="77777777" w:rsidR="0089092E" w:rsidRDefault="0089092E" w:rsidP="0089092E">
      <w:pPr>
        <w:rPr>
          <w:rFonts w:cstheme="minorHAnsi"/>
        </w:rPr>
      </w:pPr>
    </w:p>
    <w:p w14:paraId="7A255E93" w14:textId="77777777" w:rsidR="0089092E" w:rsidRDefault="0089092E" w:rsidP="0089092E">
      <w:pPr>
        <w:tabs>
          <w:tab w:val="left" w:pos="1890"/>
        </w:tabs>
        <w:rPr>
          <w:rFonts w:cstheme="minorHAnsi"/>
        </w:rPr>
      </w:pPr>
    </w:p>
    <w:p w14:paraId="06AA3866" w14:textId="77777777" w:rsidR="001E0665" w:rsidRDefault="001E0665"/>
    <w:sectPr w:rsidR="001E0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92E"/>
    <w:rsid w:val="001E0665"/>
    <w:rsid w:val="008909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DB71"/>
  <w15:chartTrackingRefBased/>
  <w15:docId w15:val="{D1545A5E-53B0-4078-ADF7-7068921F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92E"/>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7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0909F043F808C4F9BFFEE1CE68221CF" ma:contentTypeVersion="7" ma:contentTypeDescription="Opprett et nytt dokument." ma:contentTypeScope="" ma:versionID="13574907cd1a2b69c26caae673b49430">
  <xsd:schema xmlns:xsd="http://www.w3.org/2001/XMLSchema" xmlns:xs="http://www.w3.org/2001/XMLSchema" xmlns:p="http://schemas.microsoft.com/office/2006/metadata/properties" xmlns:ns3="1fc01896-18b8-41f3-8522-2747e0aa705f" targetNamespace="http://schemas.microsoft.com/office/2006/metadata/properties" ma:root="true" ma:fieldsID="4da7f1d07e83b19cdaa960629e7f3c85" ns3:_="">
    <xsd:import namespace="1fc01896-18b8-41f3-8522-2747e0aa70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01896-18b8-41f3-8522-2747e0aa7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B9035F-8FC3-441E-B929-AB1C27274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01896-18b8-41f3-8522-2747e0aa7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5BCA82-D531-4FEC-9858-283181060F51}">
  <ds:schemaRefs>
    <ds:schemaRef ds:uri="http://schemas.microsoft.com/sharepoint/v3/contenttype/forms"/>
  </ds:schemaRefs>
</ds:datastoreItem>
</file>

<file path=customXml/itemProps3.xml><?xml version="1.0" encoding="utf-8"?>
<ds:datastoreItem xmlns:ds="http://schemas.openxmlformats.org/officeDocument/2006/customXml" ds:itemID="{4DB1BB41-5FF4-4DD9-9CBF-671ABC8B9B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1447</Words>
  <Characters>7675</Characters>
  <Application>Microsoft Office Word</Application>
  <DocSecurity>0</DocSecurity>
  <Lines>63</Lines>
  <Paragraphs>18</Paragraphs>
  <ScaleCrop>false</ScaleCrop>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Finstad, Laila</dc:creator>
  <cp:keywords/>
  <dc:description/>
  <cp:lastModifiedBy>Finstad, Laila</cp:lastModifiedBy>
  <cp:revision>1</cp:revision>
  <dcterms:created xsi:type="dcterms:W3CDTF">2020-03-25T12:53:00Z</dcterms:created>
  <dcterms:modified xsi:type="dcterms:W3CDTF">2020-03-25T12:59:00Z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0x010100A0909F043F808C4F9BFFEE1CE68221CF</vt:lpwstr>
  </property>
</Properties>
</file>